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FB851" w14:textId="79D6775E" w:rsidR="00637222" w:rsidRDefault="00637222" w:rsidP="00637222">
      <w:pPr>
        <w:spacing w:after="0"/>
        <w:jc w:val="center"/>
        <w:rPr>
          <w:b/>
          <w:sz w:val="28"/>
        </w:rPr>
      </w:pPr>
      <w:r>
        <w:rPr>
          <w:noProof/>
          <w:lang w:eastAsia="sv-SE"/>
        </w:rPr>
        <w:drawing>
          <wp:inline distT="0" distB="0" distL="0" distR="0" wp14:anchorId="5AB0C202" wp14:editId="01ECF097">
            <wp:extent cx="991870" cy="9918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581EE35A" w14:textId="77777777" w:rsidR="00637222" w:rsidRDefault="00637222" w:rsidP="00637222">
      <w:pPr>
        <w:spacing w:after="0"/>
        <w:jc w:val="center"/>
        <w:rPr>
          <w:b/>
          <w:color w:val="44546A" w:themeColor="text2"/>
        </w:rPr>
      </w:pPr>
      <w:r>
        <w:rPr>
          <w:b/>
          <w:color w:val="44546A" w:themeColor="text2"/>
        </w:rPr>
        <w:t>www.sfpo.se</w:t>
      </w:r>
    </w:p>
    <w:p w14:paraId="4D782E38" w14:textId="30380389" w:rsidR="00E76F65" w:rsidRDefault="00E76F65"/>
    <w:p w14:paraId="6FEC5F5B" w14:textId="5A1315ED" w:rsidR="00637222" w:rsidRDefault="00637222"/>
    <w:p w14:paraId="293D0648" w14:textId="2526C230" w:rsidR="00637222" w:rsidRPr="00637222" w:rsidRDefault="00637222" w:rsidP="00637222">
      <w:pPr>
        <w:spacing w:after="0"/>
        <w:rPr>
          <w:rFonts w:ascii="Times New Roman" w:hAnsi="Times New Roman" w:cs="Times New Roman"/>
          <w:sz w:val="24"/>
          <w:szCs w:val="24"/>
        </w:rPr>
      </w:pPr>
    </w:p>
    <w:p w14:paraId="5AF47098" w14:textId="38096A04" w:rsidR="00637222" w:rsidRPr="00637222" w:rsidRDefault="00637222" w:rsidP="00637222">
      <w:pPr>
        <w:spacing w:after="0"/>
        <w:rPr>
          <w:rFonts w:ascii="Times New Roman" w:hAnsi="Times New Roman" w:cs="Times New Roman"/>
          <w:sz w:val="24"/>
          <w:szCs w:val="24"/>
        </w:rPr>
      </w:pPr>
      <w:r w:rsidRPr="00637222">
        <w:rPr>
          <w:rFonts w:ascii="Times New Roman" w:hAnsi="Times New Roman" w:cs="Times New Roman"/>
          <w:sz w:val="24"/>
          <w:szCs w:val="24"/>
        </w:rPr>
        <w:tab/>
      </w:r>
      <w:r w:rsidRPr="00637222">
        <w:rPr>
          <w:rFonts w:ascii="Times New Roman" w:hAnsi="Times New Roman" w:cs="Times New Roman"/>
          <w:sz w:val="24"/>
          <w:szCs w:val="24"/>
        </w:rPr>
        <w:tab/>
      </w:r>
      <w:r w:rsidRPr="00637222">
        <w:rPr>
          <w:rFonts w:ascii="Times New Roman" w:hAnsi="Times New Roman" w:cs="Times New Roman"/>
          <w:sz w:val="24"/>
          <w:szCs w:val="24"/>
        </w:rPr>
        <w:tab/>
      </w:r>
      <w:r w:rsidRPr="00637222">
        <w:rPr>
          <w:rFonts w:ascii="Times New Roman" w:hAnsi="Times New Roman" w:cs="Times New Roman"/>
          <w:sz w:val="24"/>
          <w:szCs w:val="24"/>
        </w:rPr>
        <w:tab/>
        <w:t xml:space="preserve">Göteborg den </w:t>
      </w:r>
      <w:r w:rsidR="005259D1">
        <w:rPr>
          <w:rFonts w:ascii="Times New Roman" w:hAnsi="Times New Roman" w:cs="Times New Roman"/>
          <w:sz w:val="24"/>
          <w:szCs w:val="24"/>
        </w:rPr>
        <w:t>1</w:t>
      </w:r>
      <w:r w:rsidR="00065231">
        <w:rPr>
          <w:rFonts w:ascii="Times New Roman" w:hAnsi="Times New Roman" w:cs="Times New Roman"/>
          <w:sz w:val="24"/>
          <w:szCs w:val="24"/>
        </w:rPr>
        <w:t>5</w:t>
      </w:r>
      <w:r w:rsidR="00D136B3">
        <w:rPr>
          <w:rFonts w:ascii="Times New Roman" w:hAnsi="Times New Roman" w:cs="Times New Roman"/>
          <w:sz w:val="24"/>
          <w:szCs w:val="24"/>
        </w:rPr>
        <w:t xml:space="preserve"> mars 2021</w:t>
      </w:r>
    </w:p>
    <w:p w14:paraId="404C2691" w14:textId="44704EBC" w:rsidR="00637222" w:rsidRPr="00637222" w:rsidRDefault="00637222" w:rsidP="00637222">
      <w:pPr>
        <w:spacing w:after="0"/>
        <w:rPr>
          <w:rFonts w:ascii="Times New Roman" w:hAnsi="Times New Roman" w:cs="Times New Roman"/>
          <w:sz w:val="24"/>
          <w:szCs w:val="24"/>
        </w:rPr>
      </w:pPr>
    </w:p>
    <w:p w14:paraId="127B59A8" w14:textId="0741FF25" w:rsidR="00702240" w:rsidRDefault="00637222" w:rsidP="002C25C0">
      <w:pPr>
        <w:spacing w:after="0"/>
        <w:rPr>
          <w:rFonts w:ascii="Times New Roman" w:hAnsi="Times New Roman" w:cs="Times New Roman"/>
          <w:b/>
          <w:bCs/>
          <w:sz w:val="24"/>
          <w:szCs w:val="24"/>
        </w:rPr>
      </w:pPr>
      <w:r w:rsidRPr="00637222">
        <w:rPr>
          <w:rFonts w:ascii="Times New Roman" w:hAnsi="Times New Roman" w:cs="Times New Roman"/>
          <w:sz w:val="24"/>
          <w:szCs w:val="24"/>
        </w:rPr>
        <w:tab/>
      </w:r>
      <w:r w:rsidRPr="00637222">
        <w:rPr>
          <w:rFonts w:ascii="Times New Roman" w:hAnsi="Times New Roman" w:cs="Times New Roman"/>
          <w:sz w:val="24"/>
          <w:szCs w:val="24"/>
        </w:rPr>
        <w:tab/>
      </w:r>
      <w:r w:rsidRPr="00637222">
        <w:rPr>
          <w:rFonts w:ascii="Times New Roman" w:hAnsi="Times New Roman" w:cs="Times New Roman"/>
          <w:sz w:val="24"/>
          <w:szCs w:val="24"/>
        </w:rPr>
        <w:tab/>
      </w:r>
      <w:r w:rsidRPr="00637222">
        <w:rPr>
          <w:rFonts w:ascii="Times New Roman" w:hAnsi="Times New Roman" w:cs="Times New Roman"/>
          <w:sz w:val="24"/>
          <w:szCs w:val="24"/>
        </w:rPr>
        <w:tab/>
      </w:r>
      <w:r w:rsidR="004374B1">
        <w:rPr>
          <w:rFonts w:ascii="Times New Roman" w:hAnsi="Times New Roman" w:cs="Times New Roman"/>
          <w:b/>
          <w:bCs/>
          <w:sz w:val="24"/>
          <w:szCs w:val="24"/>
        </w:rPr>
        <w:t>Länsstyrelsen Kalmar län</w:t>
      </w:r>
    </w:p>
    <w:p w14:paraId="37895D23" w14:textId="29916CD1" w:rsidR="002C25C0" w:rsidRPr="00D136B3" w:rsidRDefault="002C25C0" w:rsidP="002C25C0">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374B1">
        <w:rPr>
          <w:rFonts w:ascii="Times New Roman" w:hAnsi="Times New Roman" w:cs="Times New Roman"/>
          <w:b/>
          <w:bCs/>
          <w:sz w:val="24"/>
          <w:szCs w:val="24"/>
        </w:rPr>
        <w:t>kalmar@lansstyrelsen.se</w:t>
      </w:r>
    </w:p>
    <w:p w14:paraId="0C42AB4C" w14:textId="6385C1D7" w:rsidR="00637222" w:rsidRDefault="00637222" w:rsidP="00637222">
      <w:pPr>
        <w:spacing w:after="0"/>
        <w:rPr>
          <w:rFonts w:ascii="Times New Roman" w:hAnsi="Times New Roman" w:cs="Times New Roman"/>
          <w:b/>
          <w:bCs/>
          <w:sz w:val="24"/>
          <w:szCs w:val="24"/>
        </w:rPr>
      </w:pPr>
    </w:p>
    <w:p w14:paraId="1D6A3ED5" w14:textId="0FF9302C" w:rsidR="00637222" w:rsidRDefault="00637222" w:rsidP="00637222">
      <w:pPr>
        <w:spacing w:after="0"/>
        <w:rPr>
          <w:rFonts w:ascii="Times New Roman" w:hAnsi="Times New Roman" w:cs="Times New Roman"/>
          <w:b/>
          <w:bCs/>
          <w:sz w:val="24"/>
          <w:szCs w:val="24"/>
        </w:rPr>
      </w:pPr>
    </w:p>
    <w:p w14:paraId="65B9C3B3" w14:textId="6BB54A5E" w:rsidR="00637222" w:rsidRDefault="00637222">
      <w:pPr>
        <w:rPr>
          <w:rFonts w:ascii="Times New Roman" w:hAnsi="Times New Roman" w:cs="Times New Roman"/>
          <w:b/>
          <w:bCs/>
          <w:sz w:val="24"/>
          <w:szCs w:val="24"/>
        </w:rPr>
      </w:pPr>
    </w:p>
    <w:p w14:paraId="6354B090" w14:textId="77777777" w:rsidR="00097AC3" w:rsidRDefault="00097AC3">
      <w:pPr>
        <w:rPr>
          <w:rFonts w:ascii="Times New Roman" w:hAnsi="Times New Roman" w:cs="Times New Roman"/>
          <w:b/>
          <w:bCs/>
          <w:sz w:val="24"/>
          <w:szCs w:val="24"/>
        </w:rPr>
      </w:pPr>
    </w:p>
    <w:p w14:paraId="3BD53E48" w14:textId="77777777" w:rsidR="00C44DFD" w:rsidRDefault="00C44DFD">
      <w:pPr>
        <w:rPr>
          <w:rFonts w:ascii="Times New Roman" w:hAnsi="Times New Roman" w:cs="Times New Roman"/>
          <w:b/>
          <w:bCs/>
          <w:sz w:val="24"/>
          <w:szCs w:val="24"/>
        </w:rPr>
      </w:pPr>
    </w:p>
    <w:p w14:paraId="7A3F5E9F" w14:textId="2E456F3F" w:rsidR="00637222" w:rsidRPr="002C25C0" w:rsidRDefault="002C25C0" w:rsidP="00AB084F">
      <w:pPr>
        <w:jc w:val="both"/>
        <w:rPr>
          <w:rFonts w:ascii="Times New Roman" w:hAnsi="Times New Roman" w:cs="Times New Roman"/>
          <w:b/>
          <w:bCs/>
          <w:sz w:val="28"/>
          <w:szCs w:val="28"/>
        </w:rPr>
      </w:pPr>
      <w:r w:rsidRPr="002C25C0">
        <w:rPr>
          <w:rFonts w:ascii="Times New Roman" w:hAnsi="Times New Roman" w:cs="Times New Roman"/>
          <w:b/>
          <w:bCs/>
          <w:sz w:val="28"/>
          <w:szCs w:val="28"/>
        </w:rPr>
        <w:t xml:space="preserve">Synpunkter i anledning av </w:t>
      </w:r>
      <w:r w:rsidR="00FD1D54">
        <w:rPr>
          <w:rFonts w:ascii="Times New Roman" w:hAnsi="Times New Roman" w:cs="Times New Roman"/>
          <w:b/>
          <w:bCs/>
          <w:sz w:val="28"/>
          <w:szCs w:val="28"/>
        </w:rPr>
        <w:t xml:space="preserve">remiss </w:t>
      </w:r>
      <w:r w:rsidR="004374B1">
        <w:rPr>
          <w:rFonts w:ascii="Times New Roman" w:hAnsi="Times New Roman" w:cs="Times New Roman"/>
          <w:b/>
          <w:bCs/>
          <w:sz w:val="28"/>
          <w:szCs w:val="28"/>
        </w:rPr>
        <w:t>gällande</w:t>
      </w:r>
      <w:r w:rsidR="00FD1D54">
        <w:rPr>
          <w:rFonts w:ascii="Times New Roman" w:hAnsi="Times New Roman" w:cs="Times New Roman"/>
          <w:b/>
          <w:bCs/>
          <w:sz w:val="28"/>
          <w:szCs w:val="28"/>
        </w:rPr>
        <w:t xml:space="preserve"> förslag </w:t>
      </w:r>
      <w:r w:rsidR="004374B1">
        <w:rPr>
          <w:rFonts w:ascii="Times New Roman" w:hAnsi="Times New Roman" w:cs="Times New Roman"/>
          <w:b/>
          <w:bCs/>
          <w:sz w:val="28"/>
          <w:szCs w:val="28"/>
        </w:rPr>
        <w:t xml:space="preserve">på bevarandeplan för N2000-området </w:t>
      </w:r>
      <w:proofErr w:type="spellStart"/>
      <w:r w:rsidR="004374B1">
        <w:rPr>
          <w:rFonts w:ascii="Times New Roman" w:hAnsi="Times New Roman" w:cs="Times New Roman"/>
          <w:b/>
          <w:bCs/>
          <w:sz w:val="28"/>
          <w:szCs w:val="28"/>
        </w:rPr>
        <w:t>Hoburgs</w:t>
      </w:r>
      <w:proofErr w:type="spellEnd"/>
      <w:r w:rsidR="004374B1">
        <w:rPr>
          <w:rFonts w:ascii="Times New Roman" w:hAnsi="Times New Roman" w:cs="Times New Roman"/>
          <w:b/>
          <w:bCs/>
          <w:sz w:val="28"/>
          <w:szCs w:val="28"/>
        </w:rPr>
        <w:t xml:space="preserve"> bank och </w:t>
      </w:r>
      <w:proofErr w:type="spellStart"/>
      <w:r w:rsidR="004374B1">
        <w:rPr>
          <w:rFonts w:ascii="Times New Roman" w:hAnsi="Times New Roman" w:cs="Times New Roman"/>
          <w:b/>
          <w:bCs/>
          <w:sz w:val="28"/>
          <w:szCs w:val="28"/>
        </w:rPr>
        <w:t>Midsjöbankarna</w:t>
      </w:r>
      <w:proofErr w:type="spellEnd"/>
      <w:r w:rsidR="004374B1">
        <w:rPr>
          <w:rFonts w:ascii="Times New Roman" w:hAnsi="Times New Roman" w:cs="Times New Roman"/>
          <w:b/>
          <w:bCs/>
          <w:sz w:val="28"/>
          <w:szCs w:val="28"/>
        </w:rPr>
        <w:t xml:space="preserve"> </w:t>
      </w:r>
      <w:r w:rsidR="00FD1D54">
        <w:rPr>
          <w:rFonts w:ascii="Times New Roman" w:hAnsi="Times New Roman" w:cs="Times New Roman"/>
          <w:b/>
          <w:bCs/>
          <w:sz w:val="28"/>
          <w:szCs w:val="28"/>
        </w:rPr>
        <w:t xml:space="preserve">(dnr </w:t>
      </w:r>
      <w:r w:rsidR="004374B1">
        <w:rPr>
          <w:rFonts w:ascii="Times New Roman" w:hAnsi="Times New Roman" w:cs="Times New Roman"/>
          <w:b/>
          <w:bCs/>
          <w:sz w:val="28"/>
          <w:szCs w:val="28"/>
        </w:rPr>
        <w:t>511-1493-21</w:t>
      </w:r>
      <w:r w:rsidR="00FD1D54">
        <w:rPr>
          <w:rFonts w:ascii="Times New Roman" w:hAnsi="Times New Roman" w:cs="Times New Roman"/>
          <w:b/>
          <w:bCs/>
          <w:sz w:val="28"/>
          <w:szCs w:val="28"/>
        </w:rPr>
        <w:t>)</w:t>
      </w:r>
    </w:p>
    <w:p w14:paraId="673705C0" w14:textId="44E487F7" w:rsidR="00097AC3" w:rsidRDefault="00097AC3" w:rsidP="00AB084F">
      <w:pPr>
        <w:pBdr>
          <w:bottom w:val="single" w:sz="12" w:space="1" w:color="auto"/>
        </w:pBdr>
        <w:jc w:val="both"/>
        <w:rPr>
          <w:rFonts w:ascii="Times New Roman" w:hAnsi="Times New Roman" w:cs="Times New Roman"/>
          <w:b/>
          <w:bCs/>
          <w:sz w:val="32"/>
          <w:szCs w:val="32"/>
        </w:rPr>
      </w:pPr>
    </w:p>
    <w:p w14:paraId="66D1427D" w14:textId="77777777" w:rsidR="00BF660D" w:rsidRDefault="00BF660D" w:rsidP="00BF660D">
      <w:pPr>
        <w:spacing w:line="276" w:lineRule="auto"/>
        <w:jc w:val="both"/>
        <w:rPr>
          <w:rFonts w:ascii="Times New Roman" w:hAnsi="Times New Roman" w:cs="Times New Roman"/>
          <w:sz w:val="24"/>
          <w:szCs w:val="24"/>
        </w:rPr>
      </w:pPr>
    </w:p>
    <w:p w14:paraId="481F2DBC" w14:textId="558CEA0A" w:rsidR="00BF660D" w:rsidRDefault="00BF660D" w:rsidP="00BF660D">
      <w:pPr>
        <w:spacing w:line="276" w:lineRule="auto"/>
        <w:jc w:val="both"/>
        <w:rPr>
          <w:rFonts w:ascii="Times New Roman" w:hAnsi="Times New Roman" w:cs="Times New Roman"/>
          <w:sz w:val="24"/>
          <w:szCs w:val="24"/>
        </w:rPr>
      </w:pPr>
      <w:r w:rsidRPr="00EF6A0A">
        <w:rPr>
          <w:rFonts w:ascii="Times New Roman" w:hAnsi="Times New Roman" w:cs="Times New Roman"/>
          <w:sz w:val="24"/>
          <w:szCs w:val="24"/>
        </w:rPr>
        <w:t xml:space="preserve">Sveriges Fiskares PO (SFPO) företräder cirka 250 fiskefartyg som är verksamma inom det </w:t>
      </w:r>
      <w:proofErr w:type="spellStart"/>
      <w:r w:rsidRPr="00EF6A0A">
        <w:rPr>
          <w:rFonts w:ascii="Times New Roman" w:hAnsi="Times New Roman" w:cs="Times New Roman"/>
          <w:sz w:val="24"/>
          <w:szCs w:val="24"/>
        </w:rPr>
        <w:t>demersala</w:t>
      </w:r>
      <w:proofErr w:type="spellEnd"/>
      <w:r w:rsidRPr="00EF6A0A">
        <w:rPr>
          <w:rFonts w:ascii="Times New Roman" w:hAnsi="Times New Roman" w:cs="Times New Roman"/>
          <w:sz w:val="24"/>
          <w:szCs w:val="24"/>
        </w:rPr>
        <w:t xml:space="preserve"> fisket. </w:t>
      </w:r>
      <w:r w:rsidR="00AB7D15">
        <w:rPr>
          <w:rFonts w:ascii="Times New Roman" w:hAnsi="Times New Roman" w:cs="Times New Roman"/>
          <w:sz w:val="24"/>
          <w:szCs w:val="24"/>
        </w:rPr>
        <w:t>Våra medlemmar bedriver fiske på naturens och förvaltarens villkor</w:t>
      </w:r>
      <w:r w:rsidR="00523197">
        <w:rPr>
          <w:rFonts w:ascii="Times New Roman" w:hAnsi="Times New Roman" w:cs="Times New Roman"/>
          <w:sz w:val="24"/>
          <w:szCs w:val="24"/>
        </w:rPr>
        <w:t xml:space="preserve"> för humankonsumtion</w:t>
      </w:r>
      <w:r w:rsidR="00AB7D15">
        <w:rPr>
          <w:rFonts w:ascii="Times New Roman" w:hAnsi="Times New Roman" w:cs="Times New Roman"/>
          <w:sz w:val="24"/>
          <w:szCs w:val="24"/>
        </w:rPr>
        <w:t xml:space="preserve">. </w:t>
      </w:r>
      <w:r w:rsidRPr="00EF6A0A">
        <w:rPr>
          <w:rFonts w:ascii="Times New Roman" w:hAnsi="Times New Roman" w:cs="Times New Roman"/>
          <w:sz w:val="24"/>
          <w:szCs w:val="24"/>
        </w:rPr>
        <w:t>Vi har medlemmar längs hela den svenska kusten</w:t>
      </w:r>
      <w:r w:rsidR="002B2C13">
        <w:rPr>
          <w:rFonts w:ascii="Times New Roman" w:hAnsi="Times New Roman" w:cs="Times New Roman"/>
          <w:sz w:val="24"/>
          <w:szCs w:val="24"/>
        </w:rPr>
        <w:t xml:space="preserve">, </w:t>
      </w:r>
      <w:r w:rsidRPr="00EF6A0A">
        <w:rPr>
          <w:rFonts w:ascii="Times New Roman" w:hAnsi="Times New Roman" w:cs="Times New Roman"/>
          <w:sz w:val="24"/>
          <w:szCs w:val="24"/>
        </w:rPr>
        <w:t xml:space="preserve">från Strömstad till Kalix. SFPO står för ett långsiktigt hållbart fiske och våra medlemmar är bland de bästa när det handlar om </w:t>
      </w:r>
      <w:r w:rsidR="003B05E2">
        <w:rPr>
          <w:rFonts w:ascii="Times New Roman" w:hAnsi="Times New Roman" w:cs="Times New Roman"/>
          <w:sz w:val="24"/>
          <w:szCs w:val="24"/>
        </w:rPr>
        <w:t xml:space="preserve">skonsamhet, </w:t>
      </w:r>
      <w:r w:rsidRPr="00EF6A0A">
        <w:rPr>
          <w:rFonts w:ascii="Times New Roman" w:hAnsi="Times New Roman" w:cs="Times New Roman"/>
          <w:sz w:val="24"/>
          <w:szCs w:val="24"/>
        </w:rPr>
        <w:t xml:space="preserve">selektivitet och kvalité. </w:t>
      </w:r>
      <w:r>
        <w:rPr>
          <w:rFonts w:ascii="Times New Roman" w:hAnsi="Times New Roman" w:cs="Times New Roman"/>
          <w:sz w:val="24"/>
          <w:szCs w:val="24"/>
        </w:rPr>
        <w:t xml:space="preserve">SFPO tackar för möjligheten att få lämna synpunkter </w:t>
      </w:r>
      <w:r w:rsidR="002B2C13">
        <w:rPr>
          <w:rFonts w:ascii="Times New Roman" w:hAnsi="Times New Roman" w:cs="Times New Roman"/>
          <w:sz w:val="24"/>
          <w:szCs w:val="24"/>
        </w:rPr>
        <w:t xml:space="preserve">på rubricerad </w:t>
      </w:r>
      <w:r w:rsidR="00FD1D54">
        <w:rPr>
          <w:rFonts w:ascii="Times New Roman" w:hAnsi="Times New Roman" w:cs="Times New Roman"/>
          <w:sz w:val="24"/>
          <w:szCs w:val="24"/>
        </w:rPr>
        <w:t>remiss.</w:t>
      </w:r>
    </w:p>
    <w:p w14:paraId="56F23AE9" w14:textId="75F20E42" w:rsidR="00EB1E98" w:rsidRDefault="009A7589" w:rsidP="00AB084F">
      <w:pPr>
        <w:jc w:val="both"/>
        <w:rPr>
          <w:rFonts w:ascii="Times New Roman" w:hAnsi="Times New Roman" w:cs="Times New Roman"/>
          <w:sz w:val="24"/>
          <w:szCs w:val="24"/>
        </w:rPr>
      </w:pPr>
      <w:r>
        <w:rPr>
          <w:rFonts w:ascii="Times New Roman" w:hAnsi="Times New Roman" w:cs="Times New Roman"/>
          <w:sz w:val="24"/>
          <w:szCs w:val="24"/>
        </w:rPr>
        <w:t xml:space="preserve">Förslaget som översänts för synpunkter är ett gediget dokument. Naturtyper och arter enligt art- och habitatdirektivet är sandbankar, rev och tumlare och arter enligt fågeldirektivet är alfågel och tobisgrissla. </w:t>
      </w:r>
    </w:p>
    <w:p w14:paraId="7D4BA10A" w14:textId="0328F0BD" w:rsidR="00E03031" w:rsidRDefault="009A7589" w:rsidP="00AB084F">
      <w:pPr>
        <w:jc w:val="both"/>
        <w:rPr>
          <w:rFonts w:ascii="Times New Roman" w:hAnsi="Times New Roman" w:cs="Times New Roman"/>
          <w:sz w:val="24"/>
          <w:szCs w:val="24"/>
        </w:rPr>
      </w:pPr>
      <w:proofErr w:type="spellStart"/>
      <w:r>
        <w:rPr>
          <w:rFonts w:ascii="Times New Roman" w:hAnsi="Times New Roman" w:cs="Times New Roman"/>
          <w:sz w:val="24"/>
          <w:szCs w:val="24"/>
        </w:rPr>
        <w:t>Midsjöbankarna</w:t>
      </w:r>
      <w:proofErr w:type="spellEnd"/>
      <w:r>
        <w:rPr>
          <w:rFonts w:ascii="Times New Roman" w:hAnsi="Times New Roman" w:cs="Times New Roman"/>
          <w:sz w:val="24"/>
          <w:szCs w:val="24"/>
        </w:rPr>
        <w:t xml:space="preserve"> har varit och är viktiga områden för </w:t>
      </w:r>
      <w:r w:rsidR="00E234EB">
        <w:rPr>
          <w:rFonts w:ascii="Times New Roman" w:hAnsi="Times New Roman" w:cs="Times New Roman"/>
          <w:sz w:val="24"/>
          <w:szCs w:val="24"/>
        </w:rPr>
        <w:t xml:space="preserve">svenskt </w:t>
      </w:r>
      <w:r>
        <w:rPr>
          <w:rFonts w:ascii="Times New Roman" w:hAnsi="Times New Roman" w:cs="Times New Roman"/>
          <w:sz w:val="24"/>
          <w:szCs w:val="24"/>
        </w:rPr>
        <w:t>yrkesfiske</w:t>
      </w:r>
      <w:r w:rsidR="00E234EB">
        <w:rPr>
          <w:rFonts w:ascii="Times New Roman" w:hAnsi="Times New Roman" w:cs="Times New Roman"/>
          <w:sz w:val="24"/>
          <w:szCs w:val="24"/>
        </w:rPr>
        <w:t>; det är sannolikt</w:t>
      </w:r>
      <w:r w:rsidR="00E03031">
        <w:rPr>
          <w:rFonts w:ascii="Times New Roman" w:hAnsi="Times New Roman" w:cs="Times New Roman"/>
          <w:sz w:val="24"/>
          <w:szCs w:val="24"/>
        </w:rPr>
        <w:t xml:space="preserve"> och förhoppningsvis</w:t>
      </w:r>
      <w:r w:rsidR="00E234EB">
        <w:rPr>
          <w:rFonts w:ascii="Times New Roman" w:hAnsi="Times New Roman" w:cs="Times New Roman"/>
          <w:sz w:val="24"/>
          <w:szCs w:val="24"/>
        </w:rPr>
        <w:t xml:space="preserve"> så att situationen över tiden kommer att normaliseras och bli bättre</w:t>
      </w:r>
      <w:r w:rsidR="00425AD5">
        <w:rPr>
          <w:rFonts w:ascii="Times New Roman" w:hAnsi="Times New Roman" w:cs="Times New Roman"/>
          <w:sz w:val="24"/>
          <w:szCs w:val="24"/>
        </w:rPr>
        <w:t xml:space="preserve"> än vad den är för närvarande</w:t>
      </w:r>
      <w:r>
        <w:rPr>
          <w:rFonts w:ascii="Times New Roman" w:hAnsi="Times New Roman" w:cs="Times New Roman"/>
          <w:sz w:val="24"/>
          <w:szCs w:val="24"/>
        </w:rPr>
        <w:t xml:space="preserve">. </w:t>
      </w:r>
      <w:r w:rsidR="00D573F5">
        <w:rPr>
          <w:rFonts w:ascii="Times New Roman" w:hAnsi="Times New Roman" w:cs="Times New Roman"/>
          <w:sz w:val="24"/>
          <w:szCs w:val="24"/>
        </w:rPr>
        <w:t>Tidigare bedrevs ett lönsamt fiske på bankarna</w:t>
      </w:r>
      <w:r w:rsidR="00E234EB">
        <w:rPr>
          <w:rFonts w:ascii="Times New Roman" w:hAnsi="Times New Roman" w:cs="Times New Roman"/>
          <w:sz w:val="24"/>
          <w:szCs w:val="24"/>
        </w:rPr>
        <w:t>, men till följd av</w:t>
      </w:r>
      <w:r w:rsidR="00425AD5">
        <w:rPr>
          <w:rFonts w:ascii="Times New Roman" w:hAnsi="Times New Roman" w:cs="Times New Roman"/>
          <w:sz w:val="24"/>
          <w:szCs w:val="24"/>
        </w:rPr>
        <w:t xml:space="preserve"> </w:t>
      </w:r>
      <w:r w:rsidR="00E234EB">
        <w:rPr>
          <w:rFonts w:ascii="Times New Roman" w:hAnsi="Times New Roman" w:cs="Times New Roman"/>
          <w:sz w:val="24"/>
          <w:szCs w:val="24"/>
        </w:rPr>
        <w:t xml:space="preserve">sälförekomsten </w:t>
      </w:r>
      <w:r w:rsidR="00425AD5">
        <w:rPr>
          <w:rFonts w:ascii="Times New Roman" w:hAnsi="Times New Roman" w:cs="Times New Roman"/>
          <w:sz w:val="24"/>
          <w:szCs w:val="24"/>
        </w:rPr>
        <w:t xml:space="preserve">(explosionsartad tillväxt och reproduktion) </w:t>
      </w:r>
      <w:r w:rsidR="00E234EB">
        <w:rPr>
          <w:rFonts w:ascii="Times New Roman" w:hAnsi="Times New Roman" w:cs="Times New Roman"/>
          <w:sz w:val="24"/>
          <w:szCs w:val="24"/>
        </w:rPr>
        <w:t xml:space="preserve">och torskbeståndets </w:t>
      </w:r>
      <w:r w:rsidR="00425AD5">
        <w:rPr>
          <w:rFonts w:ascii="Times New Roman" w:hAnsi="Times New Roman" w:cs="Times New Roman"/>
          <w:sz w:val="24"/>
          <w:szCs w:val="24"/>
        </w:rPr>
        <w:t>problematiska</w:t>
      </w:r>
      <w:r w:rsidR="00E234EB">
        <w:rPr>
          <w:rFonts w:ascii="Times New Roman" w:hAnsi="Times New Roman" w:cs="Times New Roman"/>
          <w:sz w:val="24"/>
          <w:szCs w:val="24"/>
        </w:rPr>
        <w:t xml:space="preserve"> situation är fisket </w:t>
      </w:r>
      <w:r w:rsidR="00425AD5">
        <w:rPr>
          <w:rFonts w:ascii="Times New Roman" w:hAnsi="Times New Roman" w:cs="Times New Roman"/>
          <w:sz w:val="24"/>
          <w:szCs w:val="24"/>
        </w:rPr>
        <w:t xml:space="preserve">nu </w:t>
      </w:r>
      <w:r w:rsidR="00E234EB">
        <w:rPr>
          <w:rFonts w:ascii="Times New Roman" w:hAnsi="Times New Roman" w:cs="Times New Roman"/>
          <w:sz w:val="24"/>
          <w:szCs w:val="24"/>
        </w:rPr>
        <w:t xml:space="preserve">inte </w:t>
      </w:r>
      <w:r w:rsidR="00425AD5">
        <w:rPr>
          <w:rFonts w:ascii="Times New Roman" w:hAnsi="Times New Roman" w:cs="Times New Roman"/>
          <w:sz w:val="24"/>
          <w:szCs w:val="24"/>
        </w:rPr>
        <w:t xml:space="preserve">alls </w:t>
      </w:r>
      <w:r w:rsidR="00E234EB">
        <w:rPr>
          <w:rFonts w:ascii="Times New Roman" w:hAnsi="Times New Roman" w:cs="Times New Roman"/>
          <w:sz w:val="24"/>
          <w:szCs w:val="24"/>
        </w:rPr>
        <w:t xml:space="preserve">lika omfattande. </w:t>
      </w:r>
      <w:r w:rsidR="00C9666D">
        <w:rPr>
          <w:rFonts w:ascii="Times New Roman" w:hAnsi="Times New Roman" w:cs="Times New Roman"/>
          <w:sz w:val="24"/>
          <w:szCs w:val="24"/>
        </w:rPr>
        <w:t xml:space="preserve">Det är vår fasta förhoppning att fiskbeståndssituationen kommer att förbättras över tiden och att fisket åter kan bli vad det en gång var. </w:t>
      </w:r>
    </w:p>
    <w:p w14:paraId="5556E132" w14:textId="643F25D8" w:rsidR="00425AD5" w:rsidRDefault="00425AD5" w:rsidP="00AB084F">
      <w:pPr>
        <w:jc w:val="both"/>
        <w:rPr>
          <w:rFonts w:ascii="Times New Roman" w:hAnsi="Times New Roman" w:cs="Times New Roman"/>
          <w:sz w:val="24"/>
          <w:szCs w:val="24"/>
        </w:rPr>
      </w:pPr>
      <w:r>
        <w:rPr>
          <w:rFonts w:ascii="Times New Roman" w:hAnsi="Times New Roman" w:cs="Times New Roman"/>
          <w:sz w:val="24"/>
          <w:szCs w:val="24"/>
        </w:rPr>
        <w:t xml:space="preserve">Vi önskar påtala det självklara, som dock många gånger synes glömmas – fiske är livsmedelsproduktion. </w:t>
      </w:r>
    </w:p>
    <w:p w14:paraId="3F93B432" w14:textId="539CAABD" w:rsidR="009A7589" w:rsidRDefault="00E234EB" w:rsidP="00AB08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Garnfiskets bifångster av tumlare och sjöfågel hade kunnat vara ett problem om det hade varit frekvent förekommande, så är dock inte verkligheten. </w:t>
      </w:r>
      <w:r w:rsidR="00E03031">
        <w:rPr>
          <w:rFonts w:ascii="Times New Roman" w:hAnsi="Times New Roman" w:cs="Times New Roman"/>
          <w:sz w:val="24"/>
          <w:szCs w:val="24"/>
        </w:rPr>
        <w:t xml:space="preserve">Problemet har förstorats upp och SFPO anser att det är mycket märkligt - mot bakgrund av alla vidtagna åtgärder, alltifrån förbud mot drivgarnsfiske fram tills nu – att tumlare inte är mer frekvent förekommande i området än vad den är. Kan det </w:t>
      </w:r>
      <w:r w:rsidR="00C9666D">
        <w:rPr>
          <w:rFonts w:ascii="Times New Roman" w:hAnsi="Times New Roman" w:cs="Times New Roman"/>
          <w:sz w:val="24"/>
          <w:szCs w:val="24"/>
        </w:rPr>
        <w:t xml:space="preserve">möjligen </w:t>
      </w:r>
      <w:r w:rsidR="00E03031">
        <w:rPr>
          <w:rFonts w:ascii="Times New Roman" w:hAnsi="Times New Roman" w:cs="Times New Roman"/>
          <w:sz w:val="24"/>
          <w:szCs w:val="24"/>
        </w:rPr>
        <w:t>vara så att tumlare</w:t>
      </w:r>
      <w:r w:rsidR="00C9666D">
        <w:rPr>
          <w:rFonts w:ascii="Times New Roman" w:hAnsi="Times New Roman" w:cs="Times New Roman"/>
          <w:sz w:val="24"/>
          <w:szCs w:val="24"/>
        </w:rPr>
        <w:t>,</w:t>
      </w:r>
      <w:r w:rsidR="00E03031">
        <w:rPr>
          <w:rFonts w:ascii="Times New Roman" w:hAnsi="Times New Roman" w:cs="Times New Roman"/>
          <w:sz w:val="24"/>
          <w:szCs w:val="24"/>
        </w:rPr>
        <w:t xml:space="preserve"> mot bakgrund av miljö</w:t>
      </w:r>
      <w:r w:rsidR="00C9666D">
        <w:rPr>
          <w:rFonts w:ascii="Times New Roman" w:hAnsi="Times New Roman" w:cs="Times New Roman"/>
          <w:sz w:val="24"/>
          <w:szCs w:val="24"/>
        </w:rPr>
        <w:t>situationen</w:t>
      </w:r>
      <w:r w:rsidR="00E03031">
        <w:rPr>
          <w:rFonts w:ascii="Times New Roman" w:hAnsi="Times New Roman" w:cs="Times New Roman"/>
          <w:sz w:val="24"/>
          <w:szCs w:val="24"/>
        </w:rPr>
        <w:t xml:space="preserve"> etcetera</w:t>
      </w:r>
      <w:r w:rsidR="00C9666D">
        <w:rPr>
          <w:rFonts w:ascii="Times New Roman" w:hAnsi="Times New Roman" w:cs="Times New Roman"/>
          <w:sz w:val="24"/>
          <w:szCs w:val="24"/>
        </w:rPr>
        <w:t>,</w:t>
      </w:r>
      <w:r w:rsidR="00E03031">
        <w:rPr>
          <w:rFonts w:ascii="Times New Roman" w:hAnsi="Times New Roman" w:cs="Times New Roman"/>
          <w:sz w:val="24"/>
          <w:szCs w:val="24"/>
        </w:rPr>
        <w:t xml:space="preserve"> inte finner det lämpligt att vara i Östersjön? Om det är så är det inte ytterligare reglering</w:t>
      </w:r>
      <w:r w:rsidR="00C9666D">
        <w:rPr>
          <w:rFonts w:ascii="Times New Roman" w:hAnsi="Times New Roman" w:cs="Times New Roman"/>
          <w:sz w:val="24"/>
          <w:szCs w:val="24"/>
        </w:rPr>
        <w:t>ar</w:t>
      </w:r>
      <w:r w:rsidR="00E03031">
        <w:rPr>
          <w:rFonts w:ascii="Times New Roman" w:hAnsi="Times New Roman" w:cs="Times New Roman"/>
          <w:sz w:val="24"/>
          <w:szCs w:val="24"/>
        </w:rPr>
        <w:t xml:space="preserve"> av fisket som är lösningen, även</w:t>
      </w:r>
      <w:r w:rsidR="00B2561A">
        <w:rPr>
          <w:rFonts w:ascii="Times New Roman" w:hAnsi="Times New Roman" w:cs="Times New Roman"/>
          <w:sz w:val="24"/>
          <w:szCs w:val="24"/>
        </w:rPr>
        <w:t xml:space="preserve">som ett föreskrivande av obligatorisk användning av </w:t>
      </w:r>
      <w:proofErr w:type="spellStart"/>
      <w:r w:rsidR="00B2561A">
        <w:rPr>
          <w:rFonts w:ascii="Times New Roman" w:hAnsi="Times New Roman" w:cs="Times New Roman"/>
          <w:sz w:val="24"/>
          <w:szCs w:val="24"/>
        </w:rPr>
        <w:t>pingers</w:t>
      </w:r>
      <w:proofErr w:type="spellEnd"/>
      <w:r w:rsidR="00B2561A">
        <w:rPr>
          <w:rFonts w:ascii="Times New Roman" w:hAnsi="Times New Roman" w:cs="Times New Roman"/>
          <w:sz w:val="24"/>
          <w:szCs w:val="24"/>
        </w:rPr>
        <w:t xml:space="preserve"> kan vara en lösning</w:t>
      </w:r>
      <w:r w:rsidR="00425AD5">
        <w:rPr>
          <w:rFonts w:ascii="Times New Roman" w:hAnsi="Times New Roman" w:cs="Times New Roman"/>
          <w:sz w:val="24"/>
          <w:szCs w:val="24"/>
        </w:rPr>
        <w:t xml:space="preserve"> i området</w:t>
      </w:r>
      <w:r w:rsidR="00B2561A">
        <w:rPr>
          <w:rFonts w:ascii="Times New Roman" w:hAnsi="Times New Roman" w:cs="Times New Roman"/>
          <w:sz w:val="24"/>
          <w:szCs w:val="24"/>
        </w:rPr>
        <w:t xml:space="preserve">. </w:t>
      </w:r>
    </w:p>
    <w:p w14:paraId="03B6B0B9" w14:textId="37770940" w:rsidR="00435EEB" w:rsidRDefault="00C9666D" w:rsidP="00AB084F">
      <w:pPr>
        <w:jc w:val="both"/>
        <w:rPr>
          <w:rFonts w:ascii="Times New Roman" w:hAnsi="Times New Roman" w:cs="Times New Roman"/>
          <w:sz w:val="24"/>
          <w:szCs w:val="24"/>
        </w:rPr>
      </w:pPr>
      <w:r>
        <w:rPr>
          <w:rFonts w:ascii="Times New Roman" w:hAnsi="Times New Roman" w:cs="Times New Roman"/>
          <w:sz w:val="24"/>
          <w:szCs w:val="24"/>
        </w:rPr>
        <w:t xml:space="preserve">Den identifierade risken med garnfisket – att tumlare fastnar i redskapen och drunknar – kan man komma ifrån genom ett föreskrivande av obligatorisk användning av </w:t>
      </w:r>
      <w:proofErr w:type="spellStart"/>
      <w:r>
        <w:rPr>
          <w:rFonts w:ascii="Times New Roman" w:hAnsi="Times New Roman" w:cs="Times New Roman"/>
          <w:sz w:val="24"/>
          <w:szCs w:val="24"/>
        </w:rPr>
        <w:t>pingers</w:t>
      </w:r>
      <w:proofErr w:type="spellEnd"/>
      <w:r>
        <w:rPr>
          <w:rFonts w:ascii="Times New Roman" w:hAnsi="Times New Roman" w:cs="Times New Roman"/>
          <w:sz w:val="24"/>
          <w:szCs w:val="24"/>
        </w:rPr>
        <w:t xml:space="preserve">. Bifångster av alfågel och tobisgrissla </w:t>
      </w:r>
      <w:r w:rsidR="00435EEB">
        <w:rPr>
          <w:rFonts w:ascii="Times New Roman" w:hAnsi="Times New Roman" w:cs="Times New Roman"/>
          <w:sz w:val="24"/>
          <w:szCs w:val="24"/>
        </w:rPr>
        <w:t>förekom tidigare och då i samband med drivgarnsfisket. Fisket orsakade dock inte någon nedgång i förekomsten av dessa fåglar</w:t>
      </w:r>
      <w:r w:rsidR="00425AD5">
        <w:rPr>
          <w:rFonts w:ascii="Times New Roman" w:hAnsi="Times New Roman" w:cs="Times New Roman"/>
          <w:sz w:val="24"/>
          <w:szCs w:val="24"/>
        </w:rPr>
        <w:t xml:space="preserve"> annat än marginellt</w:t>
      </w:r>
      <w:r w:rsidR="00435EEB">
        <w:rPr>
          <w:rFonts w:ascii="Times New Roman" w:hAnsi="Times New Roman" w:cs="Times New Roman"/>
          <w:sz w:val="24"/>
          <w:szCs w:val="24"/>
        </w:rPr>
        <w:t xml:space="preserve">, då den överväldigande majoriteten överlevde och frisläpptes. Det är nu många år sedan drivgarnsfisket förbjöds. I nuläget, utan något garnfiske av betydelse, på grund av sälens härjningar, orsakar fisket så klart inget problem i denna del. Tidigare, </w:t>
      </w:r>
      <w:r w:rsidR="00425AD5">
        <w:rPr>
          <w:rFonts w:ascii="Times New Roman" w:hAnsi="Times New Roman" w:cs="Times New Roman"/>
          <w:sz w:val="24"/>
          <w:szCs w:val="24"/>
        </w:rPr>
        <w:t>då</w:t>
      </w:r>
      <w:r w:rsidR="00435EEB">
        <w:rPr>
          <w:rFonts w:ascii="Times New Roman" w:hAnsi="Times New Roman" w:cs="Times New Roman"/>
          <w:sz w:val="24"/>
          <w:szCs w:val="24"/>
        </w:rPr>
        <w:t xml:space="preserve"> ett </w:t>
      </w:r>
      <w:r w:rsidR="00425AD5">
        <w:rPr>
          <w:rFonts w:ascii="Times New Roman" w:hAnsi="Times New Roman" w:cs="Times New Roman"/>
          <w:sz w:val="24"/>
          <w:szCs w:val="24"/>
        </w:rPr>
        <w:t xml:space="preserve">mer omfattande </w:t>
      </w:r>
      <w:r w:rsidR="00435EEB">
        <w:rPr>
          <w:rFonts w:ascii="Times New Roman" w:hAnsi="Times New Roman" w:cs="Times New Roman"/>
          <w:sz w:val="24"/>
          <w:szCs w:val="24"/>
        </w:rPr>
        <w:t xml:space="preserve">garnfiske bedrevs var det inga större bifångster av alfågel och tobisgrissla och fisket kan inte vara orsak i någon del till den beståndsminskning som noterats annat än marginellt. Att mot denna bakgrund förbjuda garnfiske framstår för oss som fullkomligt oproportionerlig. </w:t>
      </w:r>
    </w:p>
    <w:p w14:paraId="3353D7BE" w14:textId="39CDAF82" w:rsidR="00435EEB" w:rsidRDefault="002F4EF8" w:rsidP="00AB084F">
      <w:pPr>
        <w:jc w:val="both"/>
        <w:rPr>
          <w:rFonts w:ascii="Times New Roman" w:hAnsi="Times New Roman" w:cs="Times New Roman"/>
          <w:sz w:val="24"/>
          <w:szCs w:val="24"/>
        </w:rPr>
      </w:pPr>
      <w:r>
        <w:rPr>
          <w:rFonts w:ascii="Times New Roman" w:hAnsi="Times New Roman" w:cs="Times New Roman"/>
          <w:sz w:val="24"/>
          <w:szCs w:val="24"/>
        </w:rPr>
        <w:t xml:space="preserve">Den identifierade risken med trålfiske – att tumlare </w:t>
      </w:r>
      <w:proofErr w:type="spellStart"/>
      <w:r>
        <w:rPr>
          <w:rFonts w:ascii="Times New Roman" w:hAnsi="Times New Roman" w:cs="Times New Roman"/>
          <w:sz w:val="24"/>
          <w:szCs w:val="24"/>
        </w:rPr>
        <w:t>bifångas</w:t>
      </w:r>
      <w:proofErr w:type="spellEnd"/>
      <w:r>
        <w:rPr>
          <w:rFonts w:ascii="Times New Roman" w:hAnsi="Times New Roman" w:cs="Times New Roman"/>
          <w:sz w:val="24"/>
          <w:szCs w:val="24"/>
        </w:rPr>
        <w:t xml:space="preserve"> – är en teoretisk risk och något som inte förekommer eller har förekommit i modern tid</w:t>
      </w:r>
      <w:r w:rsidR="00425AD5">
        <w:rPr>
          <w:rFonts w:ascii="Times New Roman" w:hAnsi="Times New Roman" w:cs="Times New Roman"/>
          <w:sz w:val="24"/>
          <w:szCs w:val="24"/>
        </w:rPr>
        <w:t xml:space="preserve"> annat än i mycket sällsynta fall</w:t>
      </w:r>
      <w:r>
        <w:rPr>
          <w:rFonts w:ascii="Times New Roman" w:hAnsi="Times New Roman" w:cs="Times New Roman"/>
          <w:sz w:val="24"/>
          <w:szCs w:val="24"/>
        </w:rPr>
        <w:t>. Oavsett hur mycket forskning som sker och vilka åtgärder som vidtas förefaller det ju som om tumlare inte förekommer i Östersjön längre och det är därför inte</w:t>
      </w:r>
      <w:r w:rsidR="00A95349">
        <w:rPr>
          <w:rFonts w:ascii="Times New Roman" w:hAnsi="Times New Roman" w:cs="Times New Roman"/>
          <w:sz w:val="24"/>
          <w:szCs w:val="24"/>
        </w:rPr>
        <w:t xml:space="preserve"> heller</w:t>
      </w:r>
      <w:r>
        <w:rPr>
          <w:rFonts w:ascii="Times New Roman" w:hAnsi="Times New Roman" w:cs="Times New Roman"/>
          <w:sz w:val="24"/>
          <w:szCs w:val="24"/>
        </w:rPr>
        <w:t xml:space="preserve"> förekommande med </w:t>
      </w:r>
      <w:proofErr w:type="spellStart"/>
      <w:r>
        <w:rPr>
          <w:rFonts w:ascii="Times New Roman" w:hAnsi="Times New Roman" w:cs="Times New Roman"/>
          <w:sz w:val="24"/>
          <w:szCs w:val="24"/>
        </w:rPr>
        <w:t>bifångade</w:t>
      </w:r>
      <w:proofErr w:type="spellEnd"/>
      <w:r>
        <w:rPr>
          <w:rFonts w:ascii="Times New Roman" w:hAnsi="Times New Roman" w:cs="Times New Roman"/>
          <w:sz w:val="24"/>
          <w:szCs w:val="24"/>
        </w:rPr>
        <w:t xml:space="preserve"> tumlare i trålfisket. </w:t>
      </w:r>
    </w:p>
    <w:p w14:paraId="1E39FB39" w14:textId="523C0EC6" w:rsidR="00545CB3" w:rsidRDefault="002F4EF8" w:rsidP="00AB084F">
      <w:pPr>
        <w:jc w:val="both"/>
        <w:rPr>
          <w:rFonts w:ascii="Times New Roman" w:hAnsi="Times New Roman" w:cs="Times New Roman"/>
          <w:sz w:val="24"/>
          <w:szCs w:val="24"/>
        </w:rPr>
      </w:pPr>
      <w:r>
        <w:rPr>
          <w:rFonts w:ascii="Times New Roman" w:hAnsi="Times New Roman" w:cs="Times New Roman"/>
          <w:sz w:val="24"/>
          <w:szCs w:val="24"/>
        </w:rPr>
        <w:t xml:space="preserve">Den identifierade risken med bottentrålning – att det kan orsaka skador på rev och sandbankar – ställer vi oss skeptiska till. Den bottentrålning som svenskt fiske bedriver är vid en internationell jämförelse skonsam, jämför exempelvis situationen vid bomtrålning. </w:t>
      </w:r>
      <w:r w:rsidR="00545CB3">
        <w:rPr>
          <w:rFonts w:ascii="Times New Roman" w:hAnsi="Times New Roman" w:cs="Times New Roman"/>
          <w:sz w:val="24"/>
          <w:szCs w:val="24"/>
        </w:rPr>
        <w:t xml:space="preserve">Vi anser att den påverkan som följer av den skonsamma bottentrålning som sker är att jämställa med starka strömmar och vågrörelser. I texten under ”Maringeologi” anges korrekt att starka strömmar och vågrörelser medför att bottensubstratet är instabilt och kan förflyttas. </w:t>
      </w:r>
    </w:p>
    <w:p w14:paraId="7BDA7EDF" w14:textId="7913070A" w:rsidR="00FF3FE4" w:rsidRDefault="008A11D2" w:rsidP="00AB084F">
      <w:pPr>
        <w:jc w:val="both"/>
        <w:rPr>
          <w:rFonts w:ascii="Times New Roman" w:hAnsi="Times New Roman" w:cs="Times New Roman"/>
          <w:sz w:val="24"/>
          <w:szCs w:val="24"/>
        </w:rPr>
      </w:pPr>
      <w:r>
        <w:rPr>
          <w:rFonts w:ascii="Times New Roman" w:hAnsi="Times New Roman" w:cs="Times New Roman"/>
          <w:sz w:val="24"/>
          <w:szCs w:val="24"/>
        </w:rPr>
        <w:t>U</w:t>
      </w:r>
      <w:r w:rsidR="00CC01A8">
        <w:rPr>
          <w:rFonts w:ascii="Times New Roman" w:hAnsi="Times New Roman" w:cs="Times New Roman"/>
          <w:sz w:val="24"/>
          <w:szCs w:val="24"/>
        </w:rPr>
        <w:t>tifrån det ovan anförda</w:t>
      </w:r>
      <w:r>
        <w:rPr>
          <w:rFonts w:ascii="Times New Roman" w:hAnsi="Times New Roman" w:cs="Times New Roman"/>
          <w:sz w:val="24"/>
          <w:szCs w:val="24"/>
        </w:rPr>
        <w:t xml:space="preserve"> kan SFPO</w:t>
      </w:r>
      <w:r w:rsidR="00CC01A8">
        <w:rPr>
          <w:rFonts w:ascii="Times New Roman" w:hAnsi="Times New Roman" w:cs="Times New Roman"/>
          <w:sz w:val="24"/>
          <w:szCs w:val="24"/>
        </w:rPr>
        <w:t xml:space="preserve"> inte dela uppfattningen att </w:t>
      </w:r>
      <w:proofErr w:type="spellStart"/>
      <w:r w:rsidR="00CC01A8">
        <w:rPr>
          <w:rFonts w:ascii="Times New Roman" w:hAnsi="Times New Roman" w:cs="Times New Roman"/>
          <w:sz w:val="24"/>
          <w:szCs w:val="24"/>
        </w:rPr>
        <w:t>Hoburgs</w:t>
      </w:r>
      <w:proofErr w:type="spellEnd"/>
      <w:r w:rsidR="00CC01A8">
        <w:rPr>
          <w:rFonts w:ascii="Times New Roman" w:hAnsi="Times New Roman" w:cs="Times New Roman"/>
          <w:sz w:val="24"/>
          <w:szCs w:val="24"/>
        </w:rPr>
        <w:t xml:space="preserve"> bank och </w:t>
      </w:r>
      <w:proofErr w:type="spellStart"/>
      <w:r w:rsidR="00CC01A8">
        <w:rPr>
          <w:rFonts w:ascii="Times New Roman" w:hAnsi="Times New Roman" w:cs="Times New Roman"/>
          <w:sz w:val="24"/>
          <w:szCs w:val="24"/>
        </w:rPr>
        <w:t>Midsjöbankarna</w:t>
      </w:r>
      <w:proofErr w:type="spellEnd"/>
      <w:r w:rsidR="00CC01A8">
        <w:rPr>
          <w:rFonts w:ascii="Times New Roman" w:hAnsi="Times New Roman" w:cs="Times New Roman"/>
          <w:sz w:val="24"/>
          <w:szCs w:val="24"/>
        </w:rPr>
        <w:t xml:space="preserve"> ska undantas för allt fiske med passiva nätredskap som kan orsaka bifångst av tumlare. Förslaget är oproportionellt och en mindre långtgående åtgärd som når samma resultat är att föreskriva om obligatorisk användning av </w:t>
      </w:r>
      <w:proofErr w:type="spellStart"/>
      <w:r w:rsidR="00CC01A8">
        <w:rPr>
          <w:rFonts w:ascii="Times New Roman" w:hAnsi="Times New Roman" w:cs="Times New Roman"/>
          <w:sz w:val="24"/>
          <w:szCs w:val="24"/>
        </w:rPr>
        <w:t>pingers</w:t>
      </w:r>
      <w:proofErr w:type="spellEnd"/>
      <w:r w:rsidR="00CC01A8">
        <w:rPr>
          <w:rFonts w:ascii="Times New Roman" w:hAnsi="Times New Roman" w:cs="Times New Roman"/>
          <w:sz w:val="24"/>
          <w:szCs w:val="24"/>
        </w:rPr>
        <w:t>.</w:t>
      </w:r>
      <w:r>
        <w:rPr>
          <w:rFonts w:ascii="Times New Roman" w:hAnsi="Times New Roman" w:cs="Times New Roman"/>
          <w:sz w:val="24"/>
          <w:szCs w:val="24"/>
        </w:rPr>
        <w:t xml:space="preserve"> Förslaget är ett utslag av ett </w:t>
      </w:r>
      <w:r w:rsidR="00D66BA0">
        <w:rPr>
          <w:rFonts w:ascii="Times New Roman" w:hAnsi="Times New Roman" w:cs="Times New Roman"/>
          <w:sz w:val="24"/>
          <w:szCs w:val="24"/>
        </w:rPr>
        <w:t>”</w:t>
      </w:r>
      <w:proofErr w:type="spellStart"/>
      <w:r>
        <w:rPr>
          <w:rFonts w:ascii="Times New Roman" w:hAnsi="Times New Roman" w:cs="Times New Roman"/>
          <w:sz w:val="24"/>
          <w:szCs w:val="24"/>
        </w:rPr>
        <w:t>feltänk</w:t>
      </w:r>
      <w:proofErr w:type="spellEnd"/>
      <w:r w:rsidR="00D66BA0">
        <w:rPr>
          <w:rFonts w:ascii="Times New Roman" w:hAnsi="Times New Roman" w:cs="Times New Roman"/>
          <w:sz w:val="24"/>
          <w:szCs w:val="24"/>
        </w:rPr>
        <w:t>”</w:t>
      </w:r>
      <w:r>
        <w:rPr>
          <w:rFonts w:ascii="Times New Roman" w:hAnsi="Times New Roman" w:cs="Times New Roman"/>
          <w:sz w:val="24"/>
          <w:szCs w:val="24"/>
        </w:rPr>
        <w:t xml:space="preserve"> och detsamma gäller enligt vår uppfattning förslaget om att helt undanta norra </w:t>
      </w:r>
      <w:proofErr w:type="spellStart"/>
      <w:r>
        <w:rPr>
          <w:rFonts w:ascii="Times New Roman" w:hAnsi="Times New Roman" w:cs="Times New Roman"/>
          <w:sz w:val="24"/>
          <w:szCs w:val="24"/>
        </w:rPr>
        <w:t>Midsjöbanken</w:t>
      </w:r>
      <w:proofErr w:type="spellEnd"/>
      <w:r>
        <w:rPr>
          <w:rFonts w:ascii="Times New Roman" w:hAnsi="Times New Roman" w:cs="Times New Roman"/>
          <w:sz w:val="24"/>
          <w:szCs w:val="24"/>
        </w:rPr>
        <w:t xml:space="preserve"> från kommersiellt fiske. Vi finner det synnerligen märkligt att det därpå i det översända materialet presenterade förslaget är metoder för att övervaka bifångster av tumlare från fisket i området. Detta är något som</w:t>
      </w:r>
      <w:r w:rsidR="00FF3FE4">
        <w:rPr>
          <w:rFonts w:ascii="Times New Roman" w:hAnsi="Times New Roman" w:cs="Times New Roman"/>
          <w:sz w:val="24"/>
          <w:szCs w:val="24"/>
        </w:rPr>
        <w:t xml:space="preserve"> självfallet</w:t>
      </w:r>
      <w:r>
        <w:rPr>
          <w:rFonts w:ascii="Times New Roman" w:hAnsi="Times New Roman" w:cs="Times New Roman"/>
          <w:sz w:val="24"/>
          <w:szCs w:val="24"/>
        </w:rPr>
        <w:t xml:space="preserve"> borde gjorts förs</w:t>
      </w:r>
      <w:r w:rsidR="00D66BA0">
        <w:rPr>
          <w:rFonts w:ascii="Times New Roman" w:hAnsi="Times New Roman" w:cs="Times New Roman"/>
          <w:sz w:val="24"/>
          <w:szCs w:val="24"/>
        </w:rPr>
        <w:t>t</w:t>
      </w:r>
      <w:r>
        <w:rPr>
          <w:rFonts w:ascii="Times New Roman" w:hAnsi="Times New Roman" w:cs="Times New Roman"/>
          <w:sz w:val="24"/>
          <w:szCs w:val="24"/>
        </w:rPr>
        <w:t xml:space="preserve">, så att man fått vetskap om det man förslår förbjudas verkligen är det problem man till synes antar att det är. Förslaget innebär att de andra åtgärderna mot fisket vilar på en skakig grund som enligt SFPO inte är tillräckligt stabil för att utgöra grund för </w:t>
      </w:r>
      <w:r w:rsidR="00FF3FE4">
        <w:rPr>
          <w:rFonts w:ascii="Times New Roman" w:hAnsi="Times New Roman" w:cs="Times New Roman"/>
          <w:sz w:val="24"/>
          <w:szCs w:val="24"/>
        </w:rPr>
        <w:t>införandet av ytterligare restriktioner mot yrkesfisket.</w:t>
      </w:r>
    </w:p>
    <w:p w14:paraId="7E431993" w14:textId="6A021639" w:rsidR="004D26BB" w:rsidRDefault="004D26BB" w:rsidP="00AB084F">
      <w:pPr>
        <w:jc w:val="both"/>
        <w:rPr>
          <w:rFonts w:ascii="Times New Roman" w:hAnsi="Times New Roman" w:cs="Times New Roman"/>
          <w:sz w:val="24"/>
          <w:szCs w:val="24"/>
        </w:rPr>
      </w:pPr>
      <w:r>
        <w:rPr>
          <w:rFonts w:ascii="Times New Roman" w:hAnsi="Times New Roman" w:cs="Times New Roman"/>
          <w:sz w:val="24"/>
          <w:szCs w:val="24"/>
        </w:rPr>
        <w:t>Det föreslås ännu en gång att kunskapsunderlaget för Östersjötumlare måste förbättras överlag. Hur många forskningsinsatser behövs egentligen? SFPO upplever</w:t>
      </w:r>
      <w:r w:rsidR="00A6147A">
        <w:rPr>
          <w:rFonts w:ascii="Times New Roman" w:hAnsi="Times New Roman" w:cs="Times New Roman"/>
          <w:sz w:val="24"/>
          <w:szCs w:val="24"/>
        </w:rPr>
        <w:t xml:space="preserve"> verkligheten nästintill sådan</w:t>
      </w:r>
      <w:r>
        <w:rPr>
          <w:rFonts w:ascii="Times New Roman" w:hAnsi="Times New Roman" w:cs="Times New Roman"/>
          <w:sz w:val="24"/>
          <w:szCs w:val="24"/>
        </w:rPr>
        <w:t xml:space="preserve"> </w:t>
      </w:r>
      <w:r w:rsidR="00A6147A">
        <w:rPr>
          <w:rFonts w:ascii="Times New Roman" w:hAnsi="Times New Roman" w:cs="Times New Roman"/>
          <w:sz w:val="24"/>
          <w:szCs w:val="24"/>
        </w:rPr>
        <w:t xml:space="preserve">att </w:t>
      </w:r>
      <w:r>
        <w:rPr>
          <w:rFonts w:ascii="Times New Roman" w:hAnsi="Times New Roman" w:cs="Times New Roman"/>
          <w:sz w:val="24"/>
          <w:szCs w:val="24"/>
        </w:rPr>
        <w:t>Östersjötumlarbeståndet</w:t>
      </w:r>
      <w:r w:rsidR="00A6147A">
        <w:rPr>
          <w:rFonts w:ascii="Times New Roman" w:hAnsi="Times New Roman" w:cs="Times New Roman"/>
          <w:sz w:val="24"/>
          <w:szCs w:val="24"/>
        </w:rPr>
        <w:t xml:space="preserve"> används</w:t>
      </w:r>
      <w:r>
        <w:rPr>
          <w:rFonts w:ascii="Times New Roman" w:hAnsi="Times New Roman" w:cs="Times New Roman"/>
          <w:sz w:val="24"/>
          <w:szCs w:val="24"/>
        </w:rPr>
        <w:t xml:space="preserve"> som</w:t>
      </w:r>
      <w:r w:rsidR="00A6147A">
        <w:rPr>
          <w:rFonts w:ascii="Times New Roman" w:hAnsi="Times New Roman" w:cs="Times New Roman"/>
          <w:sz w:val="24"/>
          <w:szCs w:val="24"/>
        </w:rPr>
        <w:t xml:space="preserve"> föremål för</w:t>
      </w:r>
      <w:r>
        <w:rPr>
          <w:rFonts w:ascii="Times New Roman" w:hAnsi="Times New Roman" w:cs="Times New Roman"/>
          <w:sz w:val="24"/>
          <w:szCs w:val="24"/>
        </w:rPr>
        <w:t xml:space="preserve"> en lekstug</w:t>
      </w:r>
      <w:r w:rsidR="00A6147A">
        <w:rPr>
          <w:rFonts w:ascii="Times New Roman" w:hAnsi="Times New Roman" w:cs="Times New Roman"/>
          <w:sz w:val="24"/>
          <w:szCs w:val="24"/>
        </w:rPr>
        <w:t>everksamhet med</w:t>
      </w:r>
      <w:r>
        <w:rPr>
          <w:rFonts w:ascii="Times New Roman" w:hAnsi="Times New Roman" w:cs="Times New Roman"/>
          <w:sz w:val="24"/>
          <w:szCs w:val="24"/>
        </w:rPr>
        <w:t xml:space="preserve"> forskare av olika schatteringar </w:t>
      </w:r>
      <w:r w:rsidR="00A6147A">
        <w:rPr>
          <w:rFonts w:ascii="Times New Roman" w:hAnsi="Times New Roman" w:cs="Times New Roman"/>
          <w:sz w:val="24"/>
          <w:szCs w:val="24"/>
        </w:rPr>
        <w:t xml:space="preserve">för </w:t>
      </w:r>
      <w:r>
        <w:rPr>
          <w:rFonts w:ascii="Times New Roman" w:hAnsi="Times New Roman" w:cs="Times New Roman"/>
          <w:sz w:val="24"/>
          <w:szCs w:val="24"/>
        </w:rPr>
        <w:t xml:space="preserve">att </w:t>
      </w:r>
      <w:r w:rsidR="00A6147A">
        <w:rPr>
          <w:rFonts w:ascii="Times New Roman" w:hAnsi="Times New Roman" w:cs="Times New Roman"/>
          <w:sz w:val="24"/>
          <w:szCs w:val="24"/>
        </w:rPr>
        <w:t xml:space="preserve">få anslag på anslag på anslag. Varför beaktas och tas fiskets </w:t>
      </w:r>
      <w:r w:rsidR="00A6147A">
        <w:rPr>
          <w:rFonts w:ascii="Times New Roman" w:hAnsi="Times New Roman" w:cs="Times New Roman"/>
          <w:sz w:val="24"/>
          <w:szCs w:val="24"/>
        </w:rPr>
        <w:lastRenderedPageBreak/>
        <w:t xml:space="preserve">synpunkter och kunskaper inte på allvar? Fisket har givetvis ingenting emot ett bra bestånd av tumlare, men restriktioner på restriktioner utan resultat borde ju vissa på att verkligheten inte är sådan man tror att den är. </w:t>
      </w:r>
    </w:p>
    <w:p w14:paraId="42C8B4CE" w14:textId="1115FCEB" w:rsidR="003D79BE" w:rsidRDefault="003D79BE" w:rsidP="00AB084F">
      <w:pPr>
        <w:jc w:val="both"/>
        <w:rPr>
          <w:rFonts w:ascii="Times New Roman" w:hAnsi="Times New Roman" w:cs="Times New Roman"/>
          <w:sz w:val="24"/>
          <w:szCs w:val="24"/>
        </w:rPr>
      </w:pPr>
      <w:r>
        <w:rPr>
          <w:rFonts w:ascii="Times New Roman" w:hAnsi="Times New Roman" w:cs="Times New Roman"/>
          <w:sz w:val="24"/>
          <w:szCs w:val="24"/>
        </w:rPr>
        <w:t xml:space="preserve">Vad avser sandbankar (1110) </w:t>
      </w:r>
      <w:r w:rsidR="003B178F">
        <w:rPr>
          <w:rFonts w:ascii="Times New Roman" w:hAnsi="Times New Roman" w:cs="Times New Roman"/>
          <w:sz w:val="24"/>
          <w:szCs w:val="24"/>
        </w:rPr>
        <w:t xml:space="preserve">och rev (1170) </w:t>
      </w:r>
      <w:r>
        <w:rPr>
          <w:rFonts w:ascii="Times New Roman" w:hAnsi="Times New Roman" w:cs="Times New Roman"/>
          <w:sz w:val="24"/>
          <w:szCs w:val="24"/>
        </w:rPr>
        <w:t xml:space="preserve">anser SFPO det följande: </w:t>
      </w:r>
      <w:r w:rsidR="003B178F">
        <w:rPr>
          <w:rFonts w:ascii="Times New Roman" w:hAnsi="Times New Roman" w:cs="Times New Roman"/>
          <w:sz w:val="24"/>
          <w:szCs w:val="24"/>
        </w:rPr>
        <w:t xml:space="preserve">Med avseende på målet att det ska finnas en naturlig artsammansättning där populationerna av de dominerande arterna finns i livskraftiga bestånd kan konstateras den motsättning som finns mellan säl och fisk. Säl äter fisk. Säl äter stora mängder fisk. Att finna en balans i relationen utan en fungerande förvaltning av säl låter sig inte göras. Den trålning som skett har uppenbarligen inte skadat de naturliga geologiska strukturer som nu ska skyddas genom att förbjuda trålning – vi finner detta ologiskt och besynnerligt och vill än en gång påtala att trålning är livsmedelsproduktion. Vi avråder från införande av fiskefria zoner och vill påtala att det fiske som bedrivs kontrolleras redan idag. </w:t>
      </w:r>
    </w:p>
    <w:p w14:paraId="7FD8F6EF" w14:textId="473FC39B" w:rsidR="003B178F" w:rsidRDefault="003B178F" w:rsidP="00AB084F">
      <w:pPr>
        <w:jc w:val="both"/>
        <w:rPr>
          <w:rFonts w:ascii="Times New Roman" w:hAnsi="Times New Roman" w:cs="Times New Roman"/>
          <w:sz w:val="24"/>
          <w:szCs w:val="24"/>
        </w:rPr>
      </w:pPr>
      <w:r>
        <w:rPr>
          <w:rFonts w:ascii="Times New Roman" w:hAnsi="Times New Roman" w:cs="Times New Roman"/>
          <w:sz w:val="24"/>
          <w:szCs w:val="24"/>
        </w:rPr>
        <w:t xml:space="preserve">Vad gäller tumlare (1351) förordar SFPO föreskrivande av användning av obligatoriska </w:t>
      </w:r>
      <w:proofErr w:type="spellStart"/>
      <w:r>
        <w:rPr>
          <w:rFonts w:ascii="Times New Roman" w:hAnsi="Times New Roman" w:cs="Times New Roman"/>
          <w:sz w:val="24"/>
          <w:szCs w:val="24"/>
        </w:rPr>
        <w:t>pingers</w:t>
      </w:r>
      <w:proofErr w:type="spellEnd"/>
      <w:r>
        <w:rPr>
          <w:rFonts w:ascii="Times New Roman" w:hAnsi="Times New Roman" w:cs="Times New Roman"/>
          <w:sz w:val="24"/>
          <w:szCs w:val="24"/>
        </w:rPr>
        <w:t xml:space="preserve"> så att det fiske som bedrivs kan fortgå. </w:t>
      </w:r>
      <w:r w:rsidR="00CB25F3">
        <w:rPr>
          <w:rFonts w:ascii="Times New Roman" w:hAnsi="Times New Roman" w:cs="Times New Roman"/>
          <w:sz w:val="24"/>
          <w:szCs w:val="24"/>
        </w:rPr>
        <w:t xml:space="preserve">I ett sådant föreskrivande är tidsmässig framförhållning lämpligt, så att berörda yrkesfiskare medges tid för införskaffande av </w:t>
      </w:r>
      <w:proofErr w:type="spellStart"/>
      <w:r w:rsidR="00CB25F3">
        <w:rPr>
          <w:rFonts w:ascii="Times New Roman" w:hAnsi="Times New Roman" w:cs="Times New Roman"/>
          <w:sz w:val="24"/>
          <w:szCs w:val="24"/>
        </w:rPr>
        <w:t>pingers</w:t>
      </w:r>
      <w:proofErr w:type="spellEnd"/>
      <w:r w:rsidR="00CB25F3">
        <w:rPr>
          <w:rFonts w:ascii="Times New Roman" w:hAnsi="Times New Roman" w:cs="Times New Roman"/>
          <w:sz w:val="24"/>
          <w:szCs w:val="24"/>
        </w:rPr>
        <w:t xml:space="preserve">. </w:t>
      </w:r>
    </w:p>
    <w:p w14:paraId="5CD7E4B3" w14:textId="0231E803" w:rsidR="003B178F" w:rsidRDefault="009041F7" w:rsidP="00AB084F">
      <w:pPr>
        <w:jc w:val="both"/>
        <w:rPr>
          <w:rFonts w:ascii="Times New Roman" w:hAnsi="Times New Roman" w:cs="Times New Roman"/>
          <w:sz w:val="24"/>
          <w:szCs w:val="24"/>
        </w:rPr>
      </w:pPr>
      <w:r w:rsidRPr="005E0EF5">
        <w:rPr>
          <w:rFonts w:ascii="Times New Roman" w:hAnsi="Times New Roman" w:cs="Times New Roman"/>
          <w:sz w:val="24"/>
          <w:szCs w:val="24"/>
        </w:rPr>
        <w:t xml:space="preserve">Med avseende på alfågel (A064) och tobisgrissla (A202) anser SFPO följande: </w:t>
      </w:r>
      <w:r w:rsidR="005E0EF5" w:rsidRPr="005E0EF5">
        <w:rPr>
          <w:rFonts w:ascii="Times New Roman" w:hAnsi="Times New Roman" w:cs="Times New Roman"/>
          <w:sz w:val="24"/>
          <w:szCs w:val="24"/>
        </w:rPr>
        <w:t xml:space="preserve">Det torde vara en självklarhet att övervakningen av fartygstrafik i området ska vara på en sådan nivå att miljöbrott och olyckor som utsläpp av olja och andra kemikalier som kan påverka bevarandestatusen för alfågelpopulationen i området </w:t>
      </w:r>
      <w:proofErr w:type="spellStart"/>
      <w:r w:rsidR="005E0EF5" w:rsidRPr="005E0EF5">
        <w:rPr>
          <w:rFonts w:ascii="Times New Roman" w:hAnsi="Times New Roman" w:cs="Times New Roman"/>
          <w:sz w:val="24"/>
          <w:szCs w:val="24"/>
        </w:rPr>
        <w:t>Hoburgs</w:t>
      </w:r>
      <w:proofErr w:type="spellEnd"/>
      <w:r w:rsidR="005E0EF5" w:rsidRPr="005E0EF5">
        <w:rPr>
          <w:rFonts w:ascii="Times New Roman" w:hAnsi="Times New Roman" w:cs="Times New Roman"/>
          <w:sz w:val="24"/>
          <w:szCs w:val="24"/>
        </w:rPr>
        <w:t xml:space="preserve"> bank och </w:t>
      </w:r>
      <w:proofErr w:type="spellStart"/>
      <w:r w:rsidR="005E0EF5" w:rsidRPr="005E0EF5">
        <w:rPr>
          <w:rFonts w:ascii="Times New Roman" w:hAnsi="Times New Roman" w:cs="Times New Roman"/>
          <w:sz w:val="24"/>
          <w:szCs w:val="24"/>
        </w:rPr>
        <w:t>Midsjöbankarna</w:t>
      </w:r>
      <w:proofErr w:type="spellEnd"/>
      <w:r w:rsidR="005E0EF5" w:rsidRPr="005E0EF5">
        <w:rPr>
          <w:rFonts w:ascii="Times New Roman" w:hAnsi="Times New Roman" w:cs="Times New Roman"/>
          <w:sz w:val="24"/>
          <w:szCs w:val="24"/>
        </w:rPr>
        <w:t xml:space="preserve"> förhindras</w:t>
      </w:r>
      <w:r w:rsidR="005E0EF5">
        <w:rPr>
          <w:rFonts w:ascii="Times New Roman" w:hAnsi="Times New Roman" w:cs="Times New Roman"/>
          <w:sz w:val="24"/>
          <w:szCs w:val="24"/>
        </w:rPr>
        <w:t xml:space="preserve">, särskilt så mot bakgrund av andra negativa effekter som följer av miljöbrott och olyckor. </w:t>
      </w:r>
    </w:p>
    <w:p w14:paraId="7BB31F9A" w14:textId="77777777" w:rsidR="0068695C" w:rsidRDefault="0068695C" w:rsidP="00AB084F">
      <w:pPr>
        <w:jc w:val="both"/>
        <w:rPr>
          <w:rFonts w:ascii="Times New Roman" w:hAnsi="Times New Roman" w:cs="Times New Roman"/>
          <w:sz w:val="24"/>
          <w:szCs w:val="24"/>
        </w:rPr>
      </w:pPr>
    </w:p>
    <w:p w14:paraId="0D19DA77" w14:textId="3FFD43D4" w:rsidR="00AC1403" w:rsidRPr="00AC1403" w:rsidRDefault="00AC1403" w:rsidP="00AB084F">
      <w:pPr>
        <w:jc w:val="both"/>
        <w:rPr>
          <w:rFonts w:ascii="Times New Roman" w:hAnsi="Times New Roman" w:cs="Times New Roman"/>
          <w:b/>
          <w:bCs/>
          <w:sz w:val="24"/>
          <w:szCs w:val="24"/>
        </w:rPr>
      </w:pPr>
      <w:r>
        <w:rPr>
          <w:rFonts w:ascii="Times New Roman" w:hAnsi="Times New Roman" w:cs="Times New Roman"/>
          <w:b/>
          <w:bCs/>
          <w:sz w:val="24"/>
          <w:szCs w:val="24"/>
        </w:rPr>
        <w:t>SVERIGES FISKARES PO</w:t>
      </w:r>
    </w:p>
    <w:p w14:paraId="5FA17208" w14:textId="3A92B609" w:rsidR="00D763F3" w:rsidRDefault="00D763F3" w:rsidP="00AB084F">
      <w:pPr>
        <w:jc w:val="both"/>
        <w:rPr>
          <w:rFonts w:ascii="Times New Roman" w:hAnsi="Times New Roman" w:cs="Times New Roman"/>
          <w:sz w:val="24"/>
          <w:szCs w:val="24"/>
        </w:rPr>
      </w:pPr>
    </w:p>
    <w:p w14:paraId="295E420D" w14:textId="77777777" w:rsidR="00AA2A58" w:rsidRDefault="00AA2A58" w:rsidP="00AB084F">
      <w:pPr>
        <w:jc w:val="both"/>
        <w:rPr>
          <w:rFonts w:ascii="Times New Roman" w:hAnsi="Times New Roman" w:cs="Times New Roman"/>
          <w:sz w:val="24"/>
          <w:szCs w:val="24"/>
        </w:rPr>
      </w:pPr>
    </w:p>
    <w:p w14:paraId="7098B1F2" w14:textId="48568B0B" w:rsidR="00AB084F" w:rsidRDefault="00AB084F" w:rsidP="005C77A7">
      <w:pPr>
        <w:spacing w:after="0"/>
        <w:jc w:val="both"/>
        <w:rPr>
          <w:rFonts w:ascii="Times New Roman" w:hAnsi="Times New Roman" w:cs="Times New Roman"/>
          <w:sz w:val="24"/>
          <w:szCs w:val="24"/>
        </w:rPr>
      </w:pPr>
      <w:r>
        <w:rPr>
          <w:rFonts w:ascii="Times New Roman" w:hAnsi="Times New Roman" w:cs="Times New Roman"/>
          <w:sz w:val="24"/>
          <w:szCs w:val="24"/>
        </w:rPr>
        <w:t>Peter Ronelöv Olsson</w:t>
      </w:r>
      <w:r>
        <w:rPr>
          <w:rFonts w:ascii="Times New Roman" w:hAnsi="Times New Roman" w:cs="Times New Roman"/>
          <w:sz w:val="24"/>
          <w:szCs w:val="24"/>
        </w:rPr>
        <w:tab/>
      </w:r>
      <w:r w:rsidR="00713F8A">
        <w:rPr>
          <w:rFonts w:ascii="Times New Roman" w:hAnsi="Times New Roman" w:cs="Times New Roman"/>
          <w:sz w:val="24"/>
          <w:szCs w:val="24"/>
        </w:rPr>
        <w:t>Tore Johnsson</w:t>
      </w:r>
      <w:r w:rsidR="00713F8A">
        <w:rPr>
          <w:rFonts w:ascii="Times New Roman" w:hAnsi="Times New Roman" w:cs="Times New Roman"/>
          <w:sz w:val="24"/>
          <w:szCs w:val="24"/>
        </w:rPr>
        <w:tab/>
      </w:r>
      <w:r>
        <w:rPr>
          <w:rFonts w:ascii="Times New Roman" w:hAnsi="Times New Roman" w:cs="Times New Roman"/>
          <w:sz w:val="24"/>
          <w:szCs w:val="24"/>
        </w:rPr>
        <w:t>Fredrik Lindberg</w:t>
      </w:r>
    </w:p>
    <w:p w14:paraId="77474DFB" w14:textId="3B21056E" w:rsidR="00AB084F" w:rsidRDefault="00AB084F" w:rsidP="005C77A7">
      <w:pPr>
        <w:spacing w:after="0"/>
        <w:jc w:val="both"/>
        <w:rPr>
          <w:rFonts w:ascii="Times New Roman" w:hAnsi="Times New Roman" w:cs="Times New Roman"/>
          <w:sz w:val="24"/>
          <w:szCs w:val="24"/>
        </w:rPr>
      </w:pPr>
      <w:r>
        <w:rPr>
          <w:rFonts w:ascii="Times New Roman" w:hAnsi="Times New Roman" w:cs="Times New Roman"/>
          <w:sz w:val="24"/>
          <w:szCs w:val="24"/>
        </w:rPr>
        <w:t>Ordförande</w:t>
      </w:r>
      <w:r>
        <w:rPr>
          <w:rFonts w:ascii="Times New Roman" w:hAnsi="Times New Roman" w:cs="Times New Roman"/>
          <w:sz w:val="24"/>
          <w:szCs w:val="24"/>
        </w:rPr>
        <w:tab/>
      </w:r>
      <w:r>
        <w:rPr>
          <w:rFonts w:ascii="Times New Roman" w:hAnsi="Times New Roman" w:cs="Times New Roman"/>
          <w:sz w:val="24"/>
          <w:szCs w:val="24"/>
        </w:rPr>
        <w:tab/>
      </w:r>
      <w:r w:rsidR="00713F8A">
        <w:rPr>
          <w:rFonts w:ascii="Times New Roman" w:hAnsi="Times New Roman" w:cs="Times New Roman"/>
          <w:sz w:val="24"/>
          <w:szCs w:val="24"/>
        </w:rPr>
        <w:t>Vice ordförande</w:t>
      </w:r>
      <w:r w:rsidR="00713F8A">
        <w:rPr>
          <w:rFonts w:ascii="Times New Roman" w:hAnsi="Times New Roman" w:cs="Times New Roman"/>
          <w:sz w:val="24"/>
          <w:szCs w:val="24"/>
        </w:rPr>
        <w:tab/>
      </w:r>
      <w:r>
        <w:rPr>
          <w:rFonts w:ascii="Times New Roman" w:hAnsi="Times New Roman" w:cs="Times New Roman"/>
          <w:sz w:val="24"/>
          <w:szCs w:val="24"/>
        </w:rPr>
        <w:t xml:space="preserve">Ombudsman </w:t>
      </w:r>
    </w:p>
    <w:p w14:paraId="7D9B358D" w14:textId="77777777" w:rsidR="0060209B" w:rsidRDefault="0060209B" w:rsidP="00AB084F">
      <w:pPr>
        <w:jc w:val="both"/>
        <w:rPr>
          <w:rFonts w:ascii="Times New Roman" w:hAnsi="Times New Roman" w:cs="Times New Roman"/>
          <w:sz w:val="24"/>
          <w:szCs w:val="24"/>
        </w:rPr>
      </w:pPr>
    </w:p>
    <w:p w14:paraId="3DFF66E6" w14:textId="77777777" w:rsidR="00C57338" w:rsidRPr="00C57338" w:rsidRDefault="00C57338" w:rsidP="00AB084F">
      <w:pPr>
        <w:jc w:val="both"/>
        <w:rPr>
          <w:rFonts w:ascii="Times New Roman" w:hAnsi="Times New Roman" w:cs="Times New Roman"/>
          <w:sz w:val="24"/>
          <w:szCs w:val="24"/>
        </w:rPr>
      </w:pPr>
    </w:p>
    <w:sectPr w:rsidR="00C57338" w:rsidRPr="00C573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47AF" w14:textId="77777777" w:rsidR="00A04091" w:rsidRDefault="00A04091" w:rsidP="00216AC9">
      <w:pPr>
        <w:spacing w:after="0" w:line="240" w:lineRule="auto"/>
      </w:pPr>
      <w:r>
        <w:separator/>
      </w:r>
    </w:p>
  </w:endnote>
  <w:endnote w:type="continuationSeparator" w:id="0">
    <w:p w14:paraId="29D44DB6" w14:textId="77777777" w:rsidR="00A04091" w:rsidRDefault="00A04091" w:rsidP="0021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0EE48" w14:textId="77777777" w:rsidR="00A04091" w:rsidRDefault="00A04091" w:rsidP="00216AC9">
      <w:pPr>
        <w:spacing w:after="0" w:line="240" w:lineRule="auto"/>
      </w:pPr>
      <w:r>
        <w:separator/>
      </w:r>
    </w:p>
  </w:footnote>
  <w:footnote w:type="continuationSeparator" w:id="0">
    <w:p w14:paraId="6F9F64C0" w14:textId="77777777" w:rsidR="00A04091" w:rsidRDefault="00A04091" w:rsidP="00216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2CBB" w14:textId="7BB8B283" w:rsidR="005C1198" w:rsidRDefault="005C1198">
    <w:pPr>
      <w:pStyle w:val="Sidhuvud"/>
      <w:jc w:val="right"/>
    </w:pPr>
  </w:p>
  <w:p w14:paraId="578112DC" w14:textId="77777777" w:rsidR="005C1198" w:rsidRDefault="005C119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22"/>
    <w:rsid w:val="00025121"/>
    <w:rsid w:val="00065231"/>
    <w:rsid w:val="00097AC3"/>
    <w:rsid w:val="000C0690"/>
    <w:rsid w:val="000C31F6"/>
    <w:rsid w:val="000E4393"/>
    <w:rsid w:val="00142981"/>
    <w:rsid w:val="0017213C"/>
    <w:rsid w:val="001B435B"/>
    <w:rsid w:val="001D5683"/>
    <w:rsid w:val="001E1B6A"/>
    <w:rsid w:val="00216AC9"/>
    <w:rsid w:val="0022411D"/>
    <w:rsid w:val="00263102"/>
    <w:rsid w:val="002713F3"/>
    <w:rsid w:val="00294188"/>
    <w:rsid w:val="002B061F"/>
    <w:rsid w:val="002B2C13"/>
    <w:rsid w:val="002C25C0"/>
    <w:rsid w:val="002D010B"/>
    <w:rsid w:val="002F4EF8"/>
    <w:rsid w:val="00340FE7"/>
    <w:rsid w:val="003530C6"/>
    <w:rsid w:val="00364E2D"/>
    <w:rsid w:val="003A6FDD"/>
    <w:rsid w:val="003B05E2"/>
    <w:rsid w:val="003B178F"/>
    <w:rsid w:val="003B4B51"/>
    <w:rsid w:val="003D79BE"/>
    <w:rsid w:val="003E56C5"/>
    <w:rsid w:val="00425AD5"/>
    <w:rsid w:val="00435EEB"/>
    <w:rsid w:val="004374B1"/>
    <w:rsid w:val="0044182B"/>
    <w:rsid w:val="004520F1"/>
    <w:rsid w:val="00454E3B"/>
    <w:rsid w:val="00480F99"/>
    <w:rsid w:val="004D26BB"/>
    <w:rsid w:val="00513A5C"/>
    <w:rsid w:val="00523197"/>
    <w:rsid w:val="005259D1"/>
    <w:rsid w:val="00543C4B"/>
    <w:rsid w:val="00545CB3"/>
    <w:rsid w:val="005C1198"/>
    <w:rsid w:val="005C77A7"/>
    <w:rsid w:val="005E0EF5"/>
    <w:rsid w:val="005F2547"/>
    <w:rsid w:val="0060209B"/>
    <w:rsid w:val="006022FB"/>
    <w:rsid w:val="00637222"/>
    <w:rsid w:val="00660BA8"/>
    <w:rsid w:val="00670461"/>
    <w:rsid w:val="00683CD6"/>
    <w:rsid w:val="0068695C"/>
    <w:rsid w:val="006939CD"/>
    <w:rsid w:val="006B1805"/>
    <w:rsid w:val="006C622E"/>
    <w:rsid w:val="006D5F2F"/>
    <w:rsid w:val="00702240"/>
    <w:rsid w:val="0071036D"/>
    <w:rsid w:val="00713F8A"/>
    <w:rsid w:val="00714155"/>
    <w:rsid w:val="00773786"/>
    <w:rsid w:val="007B6F3E"/>
    <w:rsid w:val="007C15D0"/>
    <w:rsid w:val="007C23F9"/>
    <w:rsid w:val="00836F1E"/>
    <w:rsid w:val="008A11D2"/>
    <w:rsid w:val="009041F7"/>
    <w:rsid w:val="00927595"/>
    <w:rsid w:val="00965AB5"/>
    <w:rsid w:val="00974864"/>
    <w:rsid w:val="009A7589"/>
    <w:rsid w:val="009E4AE8"/>
    <w:rsid w:val="00A00302"/>
    <w:rsid w:val="00A04091"/>
    <w:rsid w:val="00A05145"/>
    <w:rsid w:val="00A259B0"/>
    <w:rsid w:val="00A6147A"/>
    <w:rsid w:val="00A701F7"/>
    <w:rsid w:val="00A95349"/>
    <w:rsid w:val="00AA2A58"/>
    <w:rsid w:val="00AB084F"/>
    <w:rsid w:val="00AB7D15"/>
    <w:rsid w:val="00AC1403"/>
    <w:rsid w:val="00AF0580"/>
    <w:rsid w:val="00AF2EDD"/>
    <w:rsid w:val="00B06286"/>
    <w:rsid w:val="00B15DFC"/>
    <w:rsid w:val="00B2561A"/>
    <w:rsid w:val="00B32501"/>
    <w:rsid w:val="00B66EAB"/>
    <w:rsid w:val="00B71271"/>
    <w:rsid w:val="00BF660D"/>
    <w:rsid w:val="00C03BE2"/>
    <w:rsid w:val="00C4112B"/>
    <w:rsid w:val="00C44DFD"/>
    <w:rsid w:val="00C50071"/>
    <w:rsid w:val="00C50205"/>
    <w:rsid w:val="00C57338"/>
    <w:rsid w:val="00C73C7D"/>
    <w:rsid w:val="00C8523F"/>
    <w:rsid w:val="00C9666D"/>
    <w:rsid w:val="00CA22A4"/>
    <w:rsid w:val="00CB153A"/>
    <w:rsid w:val="00CB25F3"/>
    <w:rsid w:val="00CC01A8"/>
    <w:rsid w:val="00D136B3"/>
    <w:rsid w:val="00D16BF1"/>
    <w:rsid w:val="00D573F5"/>
    <w:rsid w:val="00D61F6B"/>
    <w:rsid w:val="00D66BA0"/>
    <w:rsid w:val="00D763F3"/>
    <w:rsid w:val="00D85086"/>
    <w:rsid w:val="00DF0C90"/>
    <w:rsid w:val="00E03031"/>
    <w:rsid w:val="00E14120"/>
    <w:rsid w:val="00E163D7"/>
    <w:rsid w:val="00E234EB"/>
    <w:rsid w:val="00E32206"/>
    <w:rsid w:val="00E52E2C"/>
    <w:rsid w:val="00E55C28"/>
    <w:rsid w:val="00E74A6A"/>
    <w:rsid w:val="00E76F65"/>
    <w:rsid w:val="00E94FDE"/>
    <w:rsid w:val="00E973C9"/>
    <w:rsid w:val="00EB1E98"/>
    <w:rsid w:val="00ED17B0"/>
    <w:rsid w:val="00F3729A"/>
    <w:rsid w:val="00F76DB3"/>
    <w:rsid w:val="00F95D41"/>
    <w:rsid w:val="00FD1677"/>
    <w:rsid w:val="00FD1D54"/>
    <w:rsid w:val="00FE1FC4"/>
    <w:rsid w:val="00FE4049"/>
    <w:rsid w:val="00FF3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E49"/>
  <w15:chartTrackingRefBased/>
  <w15:docId w15:val="{E1775E9A-DA32-45A2-88D5-D96D1F82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22"/>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37222"/>
    <w:rPr>
      <w:color w:val="0563C1" w:themeColor="hyperlink"/>
      <w:u w:val="single"/>
    </w:rPr>
  </w:style>
  <w:style w:type="character" w:styleId="Olstomnmnande">
    <w:name w:val="Unresolved Mention"/>
    <w:basedOn w:val="Standardstycketeckensnitt"/>
    <w:uiPriority w:val="99"/>
    <w:semiHidden/>
    <w:unhideWhenUsed/>
    <w:rsid w:val="00637222"/>
    <w:rPr>
      <w:color w:val="605E5C"/>
      <w:shd w:val="clear" w:color="auto" w:fill="E1DFDD"/>
    </w:rPr>
  </w:style>
  <w:style w:type="paragraph" w:customStyle="1" w:styleId="Normal1">
    <w:name w:val="Normal1"/>
    <w:basedOn w:val="Normal"/>
    <w:rsid w:val="00C57338"/>
    <w:pPr>
      <w:spacing w:before="100" w:beforeAutospacing="1" w:after="100" w:afterAutospacing="1" w:line="315" w:lineRule="atLeast"/>
    </w:pPr>
    <w:rPr>
      <w:rFonts w:ascii="Arial" w:eastAsia="Times New Roman" w:hAnsi="Arial" w:cs="Arial"/>
      <w:color w:val="000000"/>
      <w:sz w:val="24"/>
      <w:szCs w:val="24"/>
      <w:lang w:eastAsia="sv-SE"/>
    </w:rPr>
  </w:style>
  <w:style w:type="paragraph" w:customStyle="1" w:styleId="ingressxxh2x">
    <w:name w:val="ingressxxh2x"/>
    <w:basedOn w:val="Normal"/>
    <w:rsid w:val="00C57338"/>
    <w:pPr>
      <w:spacing w:before="100" w:beforeAutospacing="1" w:after="100" w:afterAutospacing="1" w:line="240" w:lineRule="auto"/>
    </w:pPr>
    <w:rPr>
      <w:rFonts w:ascii="Arial" w:eastAsia="Times New Roman" w:hAnsi="Arial" w:cs="Arial"/>
      <w:color w:val="595959"/>
      <w:sz w:val="29"/>
      <w:szCs w:val="29"/>
      <w:lang w:eastAsia="sv-SE"/>
    </w:rPr>
  </w:style>
  <w:style w:type="paragraph" w:styleId="Fotnotstext">
    <w:name w:val="footnote text"/>
    <w:basedOn w:val="Normal"/>
    <w:link w:val="FotnotstextChar"/>
    <w:uiPriority w:val="99"/>
    <w:semiHidden/>
    <w:unhideWhenUsed/>
    <w:rsid w:val="00216AC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16AC9"/>
    <w:rPr>
      <w:sz w:val="20"/>
      <w:szCs w:val="20"/>
    </w:rPr>
  </w:style>
  <w:style w:type="character" w:styleId="Fotnotsreferens">
    <w:name w:val="footnote reference"/>
    <w:basedOn w:val="Standardstycketeckensnitt"/>
    <w:uiPriority w:val="99"/>
    <w:semiHidden/>
    <w:unhideWhenUsed/>
    <w:rsid w:val="00216AC9"/>
    <w:rPr>
      <w:vertAlign w:val="superscript"/>
    </w:rPr>
  </w:style>
  <w:style w:type="paragraph" w:styleId="Sidhuvud">
    <w:name w:val="header"/>
    <w:basedOn w:val="Normal"/>
    <w:link w:val="SidhuvudChar"/>
    <w:uiPriority w:val="99"/>
    <w:unhideWhenUsed/>
    <w:rsid w:val="005C119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C1198"/>
  </w:style>
  <w:style w:type="paragraph" w:styleId="Sidfot">
    <w:name w:val="footer"/>
    <w:basedOn w:val="Normal"/>
    <w:link w:val="SidfotChar"/>
    <w:uiPriority w:val="99"/>
    <w:unhideWhenUsed/>
    <w:rsid w:val="005C119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C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84695">
      <w:bodyDiv w:val="1"/>
      <w:marLeft w:val="0"/>
      <w:marRight w:val="0"/>
      <w:marTop w:val="0"/>
      <w:marBottom w:val="0"/>
      <w:divBdr>
        <w:top w:val="none" w:sz="0" w:space="0" w:color="auto"/>
        <w:left w:val="none" w:sz="0" w:space="0" w:color="auto"/>
        <w:bottom w:val="none" w:sz="0" w:space="0" w:color="auto"/>
        <w:right w:val="none" w:sz="0" w:space="0" w:color="auto"/>
      </w:divBdr>
    </w:div>
    <w:div w:id="632294730">
      <w:bodyDiv w:val="1"/>
      <w:marLeft w:val="0"/>
      <w:marRight w:val="0"/>
      <w:marTop w:val="0"/>
      <w:marBottom w:val="0"/>
      <w:divBdr>
        <w:top w:val="none" w:sz="0" w:space="0" w:color="auto"/>
        <w:left w:val="none" w:sz="0" w:space="0" w:color="auto"/>
        <w:bottom w:val="none" w:sz="0" w:space="0" w:color="auto"/>
        <w:right w:val="none" w:sz="0" w:space="0" w:color="auto"/>
      </w:divBdr>
      <w:divsChild>
        <w:div w:id="1387141903">
          <w:marLeft w:val="0"/>
          <w:marRight w:val="0"/>
          <w:marTop w:val="0"/>
          <w:marBottom w:val="0"/>
          <w:divBdr>
            <w:top w:val="none" w:sz="0" w:space="0" w:color="auto"/>
            <w:left w:val="none" w:sz="0" w:space="0" w:color="auto"/>
            <w:bottom w:val="none" w:sz="0" w:space="0" w:color="auto"/>
            <w:right w:val="none" w:sz="0" w:space="0" w:color="auto"/>
          </w:divBdr>
          <w:divsChild>
            <w:div w:id="1038974333">
              <w:marLeft w:val="0"/>
              <w:marRight w:val="0"/>
              <w:marTop w:val="0"/>
              <w:marBottom w:val="0"/>
              <w:divBdr>
                <w:top w:val="none" w:sz="0" w:space="0" w:color="auto"/>
                <w:left w:val="none" w:sz="0" w:space="0" w:color="auto"/>
                <w:bottom w:val="none" w:sz="0" w:space="0" w:color="auto"/>
                <w:right w:val="none" w:sz="0" w:space="0" w:color="auto"/>
              </w:divBdr>
              <w:divsChild>
                <w:div w:id="1453280707">
                  <w:marLeft w:val="0"/>
                  <w:marRight w:val="0"/>
                  <w:marTop w:val="0"/>
                  <w:marBottom w:val="0"/>
                  <w:divBdr>
                    <w:top w:val="none" w:sz="0" w:space="0" w:color="auto"/>
                    <w:left w:val="none" w:sz="0" w:space="0" w:color="auto"/>
                    <w:bottom w:val="none" w:sz="0" w:space="0" w:color="auto"/>
                    <w:right w:val="none" w:sz="0" w:space="0" w:color="auto"/>
                  </w:divBdr>
                  <w:divsChild>
                    <w:div w:id="120076187">
                      <w:marLeft w:val="0"/>
                      <w:marRight w:val="0"/>
                      <w:marTop w:val="0"/>
                      <w:marBottom w:val="0"/>
                      <w:divBdr>
                        <w:top w:val="none" w:sz="0" w:space="0" w:color="auto"/>
                        <w:left w:val="none" w:sz="0" w:space="0" w:color="auto"/>
                        <w:bottom w:val="none" w:sz="0" w:space="0" w:color="auto"/>
                        <w:right w:val="none" w:sz="0" w:space="0" w:color="auto"/>
                      </w:divBdr>
                      <w:divsChild>
                        <w:div w:id="2086607043">
                          <w:marLeft w:val="0"/>
                          <w:marRight w:val="0"/>
                          <w:marTop w:val="0"/>
                          <w:marBottom w:val="0"/>
                          <w:divBdr>
                            <w:top w:val="none" w:sz="0" w:space="0" w:color="auto"/>
                            <w:left w:val="none" w:sz="0" w:space="0" w:color="auto"/>
                            <w:bottom w:val="none" w:sz="0" w:space="0" w:color="auto"/>
                            <w:right w:val="none" w:sz="0" w:space="0" w:color="auto"/>
                          </w:divBdr>
                          <w:divsChild>
                            <w:div w:id="1441146195">
                              <w:marLeft w:val="0"/>
                              <w:marRight w:val="0"/>
                              <w:marTop w:val="0"/>
                              <w:marBottom w:val="0"/>
                              <w:divBdr>
                                <w:top w:val="none" w:sz="0" w:space="0" w:color="auto"/>
                                <w:left w:val="none" w:sz="0" w:space="0" w:color="auto"/>
                                <w:bottom w:val="none" w:sz="0" w:space="0" w:color="auto"/>
                                <w:right w:val="none" w:sz="0" w:space="0" w:color="auto"/>
                              </w:divBdr>
                              <w:divsChild>
                                <w:div w:id="199898722">
                                  <w:marLeft w:val="0"/>
                                  <w:marRight w:val="0"/>
                                  <w:marTop w:val="0"/>
                                  <w:marBottom w:val="0"/>
                                  <w:divBdr>
                                    <w:top w:val="none" w:sz="0" w:space="0" w:color="auto"/>
                                    <w:left w:val="none" w:sz="0" w:space="0" w:color="auto"/>
                                    <w:bottom w:val="none" w:sz="0" w:space="0" w:color="auto"/>
                                    <w:right w:val="none" w:sz="0" w:space="0" w:color="auto"/>
                                  </w:divBdr>
                                  <w:divsChild>
                                    <w:div w:id="981498622">
                                      <w:marLeft w:val="0"/>
                                      <w:marRight w:val="0"/>
                                      <w:marTop w:val="0"/>
                                      <w:marBottom w:val="0"/>
                                      <w:divBdr>
                                        <w:top w:val="none" w:sz="0" w:space="0" w:color="auto"/>
                                        <w:left w:val="none" w:sz="0" w:space="0" w:color="auto"/>
                                        <w:bottom w:val="none" w:sz="0" w:space="0" w:color="auto"/>
                                        <w:right w:val="none" w:sz="0" w:space="0" w:color="auto"/>
                                      </w:divBdr>
                                      <w:divsChild>
                                        <w:div w:id="1368214118">
                                          <w:marLeft w:val="0"/>
                                          <w:marRight w:val="0"/>
                                          <w:marTop w:val="0"/>
                                          <w:marBottom w:val="0"/>
                                          <w:divBdr>
                                            <w:top w:val="none" w:sz="0" w:space="0" w:color="auto"/>
                                            <w:left w:val="none" w:sz="0" w:space="0" w:color="auto"/>
                                            <w:bottom w:val="none" w:sz="0" w:space="0" w:color="auto"/>
                                            <w:right w:val="none" w:sz="0" w:space="0" w:color="auto"/>
                                          </w:divBdr>
                                          <w:divsChild>
                                            <w:div w:id="1520657187">
                                              <w:marLeft w:val="0"/>
                                              <w:marRight w:val="0"/>
                                              <w:marTop w:val="0"/>
                                              <w:marBottom w:val="0"/>
                                              <w:divBdr>
                                                <w:top w:val="none" w:sz="0" w:space="0" w:color="auto"/>
                                                <w:left w:val="none" w:sz="0" w:space="0" w:color="auto"/>
                                                <w:bottom w:val="none" w:sz="0" w:space="0" w:color="auto"/>
                                                <w:right w:val="none" w:sz="0" w:space="0" w:color="auto"/>
                                              </w:divBdr>
                                              <w:divsChild>
                                                <w:div w:id="257829719">
                                                  <w:marLeft w:val="0"/>
                                                  <w:marRight w:val="0"/>
                                                  <w:marTop w:val="0"/>
                                                  <w:marBottom w:val="0"/>
                                                  <w:divBdr>
                                                    <w:top w:val="none" w:sz="0" w:space="0" w:color="auto"/>
                                                    <w:left w:val="none" w:sz="0" w:space="0" w:color="auto"/>
                                                    <w:bottom w:val="none" w:sz="0" w:space="0" w:color="auto"/>
                                                    <w:right w:val="none" w:sz="0" w:space="0" w:color="auto"/>
                                                  </w:divBdr>
                                                  <w:divsChild>
                                                    <w:div w:id="1273173391">
                                                      <w:marLeft w:val="0"/>
                                                      <w:marRight w:val="0"/>
                                                      <w:marTop w:val="0"/>
                                                      <w:marBottom w:val="0"/>
                                                      <w:divBdr>
                                                        <w:top w:val="none" w:sz="0" w:space="0" w:color="auto"/>
                                                        <w:left w:val="none" w:sz="0" w:space="0" w:color="auto"/>
                                                        <w:bottom w:val="none" w:sz="0" w:space="0" w:color="auto"/>
                                                        <w:right w:val="none" w:sz="0" w:space="0" w:color="auto"/>
                                                      </w:divBdr>
                                                    </w:div>
                                                  </w:divsChild>
                                                </w:div>
                                                <w:div w:id="752698185">
                                                  <w:marLeft w:val="0"/>
                                                  <w:marRight w:val="0"/>
                                                  <w:marTop w:val="0"/>
                                                  <w:marBottom w:val="0"/>
                                                  <w:divBdr>
                                                    <w:top w:val="none" w:sz="0" w:space="0" w:color="auto"/>
                                                    <w:left w:val="none" w:sz="0" w:space="0" w:color="auto"/>
                                                    <w:bottom w:val="none" w:sz="0" w:space="0" w:color="auto"/>
                                                    <w:right w:val="none" w:sz="0" w:space="0" w:color="auto"/>
                                                  </w:divBdr>
                                                  <w:divsChild>
                                                    <w:div w:id="8954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DF19-3851-430E-98AF-2CF24C02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6180</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Lindberg</dc:creator>
  <cp:keywords/>
  <dc:description/>
  <cp:lastModifiedBy>Lizette</cp:lastModifiedBy>
  <cp:revision>2</cp:revision>
  <cp:lastPrinted>2020-06-15T11:55:00Z</cp:lastPrinted>
  <dcterms:created xsi:type="dcterms:W3CDTF">2021-03-15T16:37:00Z</dcterms:created>
  <dcterms:modified xsi:type="dcterms:W3CDTF">2021-03-15T16:37:00Z</dcterms:modified>
</cp:coreProperties>
</file>